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color w:val="auto"/>
          <w:sz w:val="40"/>
          <w:szCs w:val="40"/>
          <w:lang w:eastAsia="zh-CN"/>
        </w:rPr>
      </w:pPr>
      <w:bookmarkStart w:id="0" w:name="_Toc542620329"/>
      <w:r>
        <w:rPr>
          <w:rFonts w:hint="eastAsia"/>
          <w:color w:val="auto"/>
          <w:sz w:val="40"/>
          <w:szCs w:val="40"/>
          <w:lang w:eastAsia="zh-CN"/>
        </w:rPr>
        <w:t>软院管理中心科研服务平台</w:t>
      </w:r>
      <w:bookmarkEnd w:id="0"/>
    </w:p>
    <w:p>
      <w:pPr>
        <w:pStyle w:val="2"/>
        <w:jc w:val="center"/>
        <w:rPr>
          <w:color w:val="auto"/>
          <w:sz w:val="40"/>
          <w:szCs w:val="40"/>
          <w:lang w:eastAsia="zh-CN"/>
        </w:rPr>
      </w:pPr>
      <w:bookmarkStart w:id="1" w:name="_Toc1604304341"/>
      <w:r>
        <w:rPr>
          <w:rFonts w:hint="eastAsia"/>
          <w:color w:val="auto"/>
          <w:sz w:val="40"/>
          <w:szCs w:val="40"/>
          <w:lang w:eastAsia="zh-CN"/>
        </w:rPr>
        <w:t>操作流程指引</w:t>
      </w:r>
      <w:bookmarkEnd w:id="1"/>
    </w:p>
    <w:p>
      <w:pPr>
        <w:pStyle w:val="22"/>
        <w:shd w:val="clear" w:color="auto" w:fill="FFFFFF"/>
        <w:spacing w:after="320"/>
        <w:rPr>
          <w:rFonts w:ascii="Helvetica Neue" w:hAnsi="Helvetica Neue" w:eastAsia="Helvetica Neue" w:cs="Helvetica Neue"/>
          <w:color w:val="0F1115"/>
          <w:sz w:val="22"/>
          <w:szCs w:val="22"/>
        </w:rPr>
      </w:pP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</w:rPr>
        <w:t>校内登录地址：</w:t>
      </w:r>
      <w:r>
        <w:fldChar w:fldCharType="begin"/>
      </w:r>
      <w:r>
        <w:instrText xml:space="preserve"> HYPERLINK "http://10.86.100.60:8085/srm-web/systemrole/login_toLogin.html" \t "/Users/ruiwang/Documentsx/_blank" </w:instrText>
      </w:r>
      <w:r>
        <w:fldChar w:fldCharType="separate"/>
      </w:r>
      <w:r>
        <w:rPr>
          <w:rStyle w:val="25"/>
          <w:rFonts w:ascii="Helvetica Neue" w:hAnsi="Helvetica Neue" w:eastAsia="Helvetica Neue" w:cs="Helvetica Neue"/>
          <w:color w:val="3964FE"/>
          <w:sz w:val="22"/>
          <w:szCs w:val="22"/>
          <w:shd w:val="clear" w:color="auto" w:fill="FFFFFF"/>
        </w:rPr>
        <w:t>http://10.86.100.60:8085/srm-web/systemrole/login_toLogin.html</w:t>
      </w:r>
      <w:r>
        <w:rPr>
          <w:rStyle w:val="25"/>
          <w:rFonts w:ascii="Helvetica Neue" w:hAnsi="Helvetica Neue" w:eastAsia="Helvetica Neue" w:cs="Helvetica Neue"/>
          <w:color w:val="3964FE"/>
          <w:sz w:val="22"/>
          <w:szCs w:val="22"/>
          <w:shd w:val="clear" w:color="auto" w:fill="FFFFFF"/>
        </w:rPr>
        <w:fldChar w:fldCharType="end"/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</w:rPr>
        <w:br w:type="textWrapping"/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</w:rPr>
        <w:t>校外登录地址：</w:t>
      </w:r>
      <w:r>
        <w:fldChar w:fldCharType="begin"/>
      </w:r>
      <w:r>
        <w:instrText xml:space="preserve"> HYPERLINK "http://183.134.225.2:8085/srm-web/systemrole/login_toLogin.html" \t "/Users/ruiwang/Documentsx/_blank" </w:instrText>
      </w:r>
      <w:r>
        <w:fldChar w:fldCharType="separate"/>
      </w:r>
      <w:r>
        <w:rPr>
          <w:rStyle w:val="25"/>
          <w:rFonts w:ascii="Helvetica Neue" w:hAnsi="Helvetica Neue" w:eastAsia="Helvetica Neue" w:cs="Helvetica Neue"/>
          <w:color w:val="3964FE"/>
          <w:sz w:val="22"/>
          <w:szCs w:val="22"/>
          <w:shd w:val="clear" w:color="auto" w:fill="FFFFFF"/>
        </w:rPr>
        <w:t>http://183.134.225.2:8085/srm-web/systemrole/login_toLogin.html</w:t>
      </w:r>
      <w:r>
        <w:rPr>
          <w:rStyle w:val="25"/>
          <w:rFonts w:ascii="Helvetica Neue" w:hAnsi="Helvetica Neue" w:eastAsia="Helvetica Neue" w:cs="Helvetica Neue"/>
          <w:color w:val="3964FE"/>
          <w:sz w:val="22"/>
          <w:szCs w:val="22"/>
          <w:shd w:val="clear" w:color="auto" w:fill="FFFFFF"/>
        </w:rPr>
        <w:fldChar w:fldCharType="end"/>
      </w:r>
    </w:p>
    <w:p>
      <w:pPr>
        <w:pStyle w:val="3"/>
        <w:rPr>
          <w:sz w:val="40"/>
          <w:szCs w:val="40"/>
          <w:lang w:eastAsia="zh-CN"/>
        </w:rPr>
      </w:pP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您可使用账号密码登录，</w:t>
      </w:r>
      <w:r>
        <w:rPr>
          <w:rFonts w:ascii="Helvetica Neue" w:hAnsi="Helvetica Neue" w:eastAsia="Helvetica Neue" w:cs="Helvetica Neue"/>
          <w:sz w:val="22"/>
          <w:szCs w:val="22"/>
          <w:u w:val="single"/>
          <w:shd w:val="clear" w:color="auto" w:fill="FFFFFF"/>
          <w:lang w:eastAsia="zh-CN"/>
        </w:rPr>
        <w:t>用户名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为</w:t>
      </w:r>
      <w:r>
        <w:rPr>
          <w:rFonts w:ascii="Helvetica Neue" w:hAnsi="Helvetica Neue" w:eastAsia="Helvetica Neue" w:cs="Helvetica Neue"/>
          <w:color w:val="C00000"/>
          <w:sz w:val="22"/>
          <w:szCs w:val="22"/>
          <w:shd w:val="clear" w:color="auto" w:fill="FFFFFF"/>
          <w:lang w:eastAsia="zh-CN"/>
        </w:rPr>
        <w:t>浙大工号（请注意“NB”前缀需大写）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，</w:t>
      </w:r>
      <w:r>
        <w:rPr>
          <w:rFonts w:ascii="Helvetica Neue" w:hAnsi="Helvetica Neue" w:eastAsia="Helvetica Neue" w:cs="Helvetica Neue"/>
          <w:color w:val="0F1115"/>
          <w:sz w:val="22"/>
          <w:szCs w:val="22"/>
          <w:u w:val="single"/>
          <w:shd w:val="clear" w:color="auto" w:fill="FFFFFF"/>
          <w:lang w:eastAsia="zh-CN"/>
        </w:rPr>
        <w:t>初始密码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为</w:t>
      </w:r>
      <w:r>
        <w:rPr>
          <w:rFonts w:ascii="Helvetica Neue" w:hAnsi="Helvetica Neue" w:eastAsia="Helvetica Neue" w:cs="Helvetica Neue"/>
          <w:color w:val="C00000"/>
          <w:sz w:val="22"/>
          <w:szCs w:val="22"/>
          <w:shd w:val="clear" w:color="auto" w:fill="FFFFFF"/>
          <w:lang w:eastAsia="zh-CN"/>
        </w:rPr>
        <w:t>000000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。首次登录时，请及时完善个人信息，特别是</w:t>
      </w:r>
      <w:r>
        <w:rPr>
          <w:rFonts w:ascii="Helvetica Neue" w:hAnsi="Helvetica Neue" w:eastAsia="Helvetica Neue" w:cs="Helvetica Neue"/>
          <w:color w:val="C00000"/>
          <w:sz w:val="22"/>
          <w:szCs w:val="22"/>
          <w:shd w:val="clear" w:color="auto" w:fill="FFFFFF"/>
          <w:lang w:eastAsia="zh-CN"/>
        </w:rPr>
        <w:t>邮箱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与</w:t>
      </w:r>
      <w:r>
        <w:rPr>
          <w:rFonts w:ascii="Helvetica Neue" w:hAnsi="Helvetica Neue" w:eastAsia="Helvetica Neue" w:cs="Helvetica Neue"/>
          <w:color w:val="C00000"/>
          <w:sz w:val="22"/>
          <w:szCs w:val="22"/>
          <w:shd w:val="clear" w:color="auto" w:fill="FFFFFF"/>
          <w:lang w:eastAsia="zh-CN"/>
        </w:rPr>
        <w:t>手机号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，以便后续科研业务审批结束后接收系统邮件提醒。</w:t>
      </w:r>
    </w:p>
    <w:p>
      <w:pPr>
        <w:pStyle w:val="3"/>
        <w:rPr>
          <w:sz w:val="40"/>
          <w:szCs w:val="40"/>
          <w:lang w:eastAsia="zh-CN"/>
        </w:rPr>
      </w:pPr>
      <w:bookmarkStart w:id="33" w:name="_GoBack"/>
      <w:bookmarkEnd w:id="33"/>
    </w:p>
    <w:p>
      <w:pPr>
        <w:pStyle w:val="29"/>
        <w:rPr>
          <w:lang w:eastAsia="zh-CN"/>
        </w:rPr>
      </w:pPr>
      <w:r>
        <w:rPr>
          <w:b/>
          <w:bCs/>
          <w:lang w:eastAsia="zh-CN"/>
        </w:rPr>
        <w:t>科研服务平台-操作手册</w:t>
      </w:r>
    </w:p>
    <w:p>
      <w:pPr>
        <w:pStyle w:val="3"/>
        <w:rPr>
          <w:lang w:eastAsia="zh-CN"/>
        </w:rPr>
      </w:pPr>
      <w:r>
        <w:rPr>
          <w:b/>
          <w:bCs/>
          <w:lang w:eastAsia="zh-CN"/>
        </w:rPr>
        <w:t>系统首页</w:t>
      </w:r>
    </w:p>
    <w:p>
      <w:pPr>
        <w:pStyle w:val="3"/>
      </w:pPr>
      <w:r>
        <w:drawing>
          <wp:inline distT="0" distB="0" distL="114300" distR="114300">
            <wp:extent cx="5334000" cy="2602230"/>
            <wp:effectExtent l="0" t="0" r="0" b="0"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0231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2" w:name="合同审签"/>
      <w:r>
        <w:br w:type="page"/>
      </w:r>
    </w:p>
    <w:sdt>
      <w:sdtPr>
        <w:rPr>
          <w:rFonts w:ascii="宋体" w:hAnsi="宋体" w:eastAsia="宋体"/>
          <w:sz w:val="21"/>
        </w:rPr>
        <w:id w:val="147472333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/>
          <w:b/>
          <w:sz w:val="21"/>
        </w:rPr>
      </w:sdtEndPr>
      <w:sdtContent>
        <w:p>
          <w:pPr>
            <w:spacing w:after="0"/>
            <w:jc w:val="center"/>
            <w:rPr>
              <w:sz w:val="40"/>
              <w:szCs w:val="40"/>
            </w:rPr>
          </w:pPr>
          <w:r>
            <w:rPr>
              <w:rFonts w:ascii="宋体" w:hAnsi="宋体" w:eastAsia="宋体"/>
              <w:sz w:val="32"/>
              <w:szCs w:val="40"/>
            </w:rPr>
            <w:t>目录</w:t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TOC \o "1-2" \h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_Toc542620329 </w:instrText>
          </w:r>
          <w:r>
            <w:rPr>
              <w:szCs w:val="28"/>
            </w:rPr>
            <w:fldChar w:fldCharType="separate"/>
          </w:r>
          <w:r>
            <w:rPr>
              <w:rFonts w:hint="eastAsia"/>
              <w:szCs w:val="40"/>
              <w:lang w:eastAsia="zh-CN"/>
            </w:rPr>
            <w:t>软院管理中心科研服务平台</w:t>
          </w:r>
          <w:r>
            <w:tab/>
          </w:r>
          <w:r>
            <w:fldChar w:fldCharType="begin"/>
          </w:r>
          <w:r>
            <w:instrText xml:space="preserve"> PAGEREF _Toc542620329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_Toc1604304341 </w:instrText>
          </w:r>
          <w:r>
            <w:rPr>
              <w:szCs w:val="28"/>
            </w:rPr>
            <w:fldChar w:fldCharType="separate"/>
          </w:r>
          <w:r>
            <w:rPr>
              <w:rFonts w:hint="eastAsia"/>
              <w:szCs w:val="40"/>
              <w:lang w:eastAsia="zh-CN"/>
            </w:rPr>
            <w:t>操作流程指引</w:t>
          </w:r>
          <w:r>
            <w:tab/>
          </w:r>
          <w:r>
            <w:fldChar w:fldCharType="begin"/>
          </w:r>
          <w:r>
            <w:instrText xml:space="preserve"> PAGEREF _Toc1604304341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_Toc1885871102 </w:instrText>
          </w:r>
          <w:r>
            <w:rPr>
              <w:szCs w:val="28"/>
            </w:rPr>
            <w:fldChar w:fldCharType="separate"/>
          </w:r>
          <w:r>
            <w:t>合同审签</w:t>
          </w:r>
          <w:r>
            <w:tab/>
          </w:r>
          <w:r>
            <w:fldChar w:fldCharType="begin"/>
          </w:r>
          <w:r>
            <w:instrText xml:space="preserve"> PAGEREF _Toc1885871102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_Toc1124465241 </w:instrText>
          </w:r>
          <w:r>
            <w:rPr>
              <w:szCs w:val="28"/>
            </w:rPr>
            <w:fldChar w:fldCharType="separate"/>
          </w:r>
          <w:r>
            <w:t>合同补充附件申请（补充协议，延期协议等）</w:t>
          </w:r>
          <w:r>
            <w:tab/>
          </w:r>
          <w:r>
            <w:fldChar w:fldCharType="begin"/>
          </w:r>
          <w:r>
            <w:instrText xml:space="preserve"> PAGEREF _Toc1124465241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_Toc1031211887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横向项目登记</w:t>
          </w:r>
          <w:r>
            <w:tab/>
          </w:r>
          <w:r>
            <w:fldChar w:fldCharType="begin"/>
          </w:r>
          <w:r>
            <w:instrText xml:space="preserve"> PAGEREF _Toc1031211887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_Toc1385153519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纵向项目登记</w:t>
          </w:r>
          <w:r>
            <w:rPr>
              <w:rFonts w:hint="eastAsia"/>
              <w:lang w:eastAsia="zh-CN"/>
            </w:rPr>
            <w:t>（任务书交科研部1份）</w:t>
          </w:r>
          <w:r>
            <w:tab/>
          </w:r>
          <w:r>
            <w:fldChar w:fldCharType="begin"/>
          </w:r>
          <w:r>
            <w:instrText xml:space="preserve"> PAGEREF _Toc1385153519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_Toc1552460353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项目过程管理</w:t>
          </w:r>
          <w:r>
            <w:tab/>
          </w:r>
          <w:r>
            <w:fldChar w:fldCharType="begin"/>
          </w:r>
          <w:r>
            <w:instrText xml:space="preserve"> PAGEREF _Toc1552460353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_Toc274841821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经费入账</w:t>
          </w:r>
          <w:r>
            <w:tab/>
          </w:r>
          <w:r>
            <w:fldChar w:fldCharType="begin"/>
          </w:r>
          <w:r>
            <w:instrText xml:space="preserve"> PAGEREF _Toc274841821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_Toc29160850 </w:instrText>
          </w:r>
          <w:r>
            <w:rPr>
              <w:szCs w:val="28"/>
            </w:rPr>
            <w:fldChar w:fldCharType="separate"/>
          </w:r>
          <w:r>
            <w:t>开票功能</w:t>
          </w:r>
          <w:r>
            <w:tab/>
          </w:r>
          <w:r>
            <w:fldChar w:fldCharType="begin"/>
          </w:r>
          <w:r>
            <w:instrText xml:space="preserve"> PAGEREF _Toc29160850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_Toc480134434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经费</w:t>
          </w:r>
          <w:r>
            <w:rPr>
              <w:rFonts w:hint="eastAsia"/>
              <w:lang w:eastAsia="zh-CN"/>
            </w:rPr>
            <w:t>外拨</w:t>
          </w:r>
          <w:r>
            <w:tab/>
          </w:r>
          <w:r>
            <w:fldChar w:fldCharType="begin"/>
          </w:r>
          <w:r>
            <w:instrText xml:space="preserve"> PAGEREF _Toc480134434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_Toc1523370459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预算调整</w:t>
          </w:r>
          <w:r>
            <w:tab/>
          </w:r>
          <w:r>
            <w:fldChar w:fldCharType="begin"/>
          </w:r>
          <w:r>
            <w:instrText xml:space="preserve"> PAGEREF _Toc1523370459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_Toc987264879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项目</w:t>
          </w:r>
          <w:r>
            <w:rPr>
              <w:rFonts w:hint="eastAsia"/>
              <w:lang w:eastAsia="zh-CN"/>
            </w:rPr>
            <w:t>延期</w:t>
          </w:r>
          <w:r>
            <w:tab/>
          </w:r>
          <w:r>
            <w:fldChar w:fldCharType="begin"/>
          </w:r>
          <w:r>
            <w:instrText xml:space="preserve"> PAGEREF _Toc987264879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_Toc1502164631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项目结题</w:t>
          </w:r>
          <w:r>
            <w:tab/>
          </w:r>
          <w:r>
            <w:fldChar w:fldCharType="begin"/>
          </w:r>
          <w:r>
            <w:instrText xml:space="preserve"> PAGEREF _Toc1502164631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_Toc1063199085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论文填报</w:t>
          </w:r>
          <w:r>
            <w:tab/>
          </w:r>
          <w:r>
            <w:fldChar w:fldCharType="begin"/>
          </w:r>
          <w:r>
            <w:instrText xml:space="preserve"> PAGEREF _Toc1063199085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_Toc2123078555 </w:instrText>
          </w:r>
          <w:r>
            <w:rPr>
              <w:szCs w:val="28"/>
            </w:rPr>
            <w:fldChar w:fldCharType="separate"/>
          </w:r>
          <w:r>
            <w:t>著作填报</w:t>
          </w:r>
          <w:r>
            <w:tab/>
          </w:r>
          <w:r>
            <w:fldChar w:fldCharType="begin"/>
          </w:r>
          <w:r>
            <w:instrText xml:space="preserve"> PAGEREF _Toc2123078555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_Toc2140478980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专利填报</w:t>
          </w:r>
          <w:r>
            <w:tab/>
          </w:r>
          <w:r>
            <w:fldChar w:fldCharType="begin"/>
          </w:r>
          <w:r>
            <w:instrText xml:space="preserve"> PAGEREF _Toc2140478980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_Toc384162316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软件著作权填报</w:t>
          </w:r>
          <w:r>
            <w:tab/>
          </w:r>
          <w:r>
            <w:fldChar w:fldCharType="begin"/>
          </w:r>
          <w:r>
            <w:instrText xml:space="preserve"> PAGEREF _Toc384162316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_Toc1280202130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其他知识产权填报</w:t>
          </w:r>
          <w:r>
            <w:tab/>
          </w:r>
          <w:r>
            <w:fldChar w:fldCharType="begin"/>
          </w:r>
          <w:r>
            <w:instrText xml:space="preserve"> PAGEREF _Toc1280202130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_Toc718539617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研究报告填报</w:t>
          </w:r>
          <w:r>
            <w:tab/>
          </w:r>
          <w:r>
            <w:fldChar w:fldCharType="begin"/>
          </w:r>
          <w:r>
            <w:instrText xml:space="preserve"> PAGEREF _Toc718539617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rPr>
              <w:b/>
            </w:rPr>
          </w:pPr>
          <w:r>
            <w:rPr>
              <w:szCs w:val="28"/>
            </w:rPr>
            <w:fldChar w:fldCharType="end"/>
          </w:r>
        </w:p>
      </w:sdtContent>
    </w:sdt>
    <w:p>
      <w:pPr>
        <w:rPr>
          <w:b/>
        </w:rPr>
      </w:pPr>
    </w:p>
    <w:p>
      <w:pPr>
        <w:pStyle w:val="2"/>
      </w:pPr>
      <w:bookmarkStart w:id="3" w:name="_Toc1885871102"/>
      <w:r>
        <w:t>合同审签</w:t>
      </w:r>
      <w:bookmarkEnd w:id="3"/>
    </w:p>
    <w:p>
      <w:pPr>
        <w:pStyle w:val="30"/>
        <w:numPr>
          <w:ilvl w:val="0"/>
          <w:numId w:val="1"/>
        </w:numPr>
        <w:rPr>
          <w:lang w:eastAsia="zh-CN"/>
        </w:rPr>
      </w:pPr>
      <w:r>
        <w:rPr>
          <w:lang w:eastAsia="zh-CN"/>
        </w:rPr>
        <w:t xml:space="preserve">路径：合同--横向合同审签，需要盖章的合同在此处上传附以及填写合同基本信息 </w:t>
      </w:r>
      <w:r>
        <w:drawing>
          <wp:inline distT="0" distB="0" distL="114300" distR="114300">
            <wp:extent cx="5334000" cy="1962150"/>
            <wp:effectExtent l="0" t="0" r="0" b="0"/>
            <wp:docPr id="24" name="Picture" descr="../附件/Pasted image 20260129095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../附件/Pasted image 2026012909502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62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</w:t>
      </w:r>
      <w:r>
        <w:drawing>
          <wp:inline distT="0" distB="0" distL="114300" distR="114300">
            <wp:extent cx="5334000" cy="2911475"/>
            <wp:effectExtent l="0" t="0" r="0" b="0"/>
            <wp:docPr id="27" name="Picture" descr="../附件/Pasted image 20260129095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../附件/Pasted image 2026012909513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1177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1"/>
        </w:numPr>
        <w:rPr>
          <w:u w:val="single"/>
          <w:lang w:eastAsia="zh-CN"/>
        </w:rPr>
      </w:pPr>
      <w:r>
        <w:rPr>
          <w:rFonts w:hint="eastAsia"/>
          <w:lang w:eastAsia="zh-CN"/>
        </w:rPr>
        <w:t>审核通过后，点击合同名称即可查看系统自动生成的带水印合同。您可以下载并打印该合同，随后进行盖章。</w:t>
      </w:r>
      <w:r>
        <w:rPr>
          <w:rFonts w:hint="eastAsia"/>
          <w:b/>
          <w:bCs/>
          <w:color w:val="C00000"/>
          <w:lang w:eastAsia="zh-CN"/>
        </w:rPr>
        <w:t>盖章流程为</w:t>
      </w:r>
      <w:r>
        <w:rPr>
          <w:rFonts w:hint="eastAsia"/>
          <w:lang w:eastAsia="zh-CN"/>
        </w:rPr>
        <w:t>：请先到学院9幢103室盖高云君院长的签字章，再到综合办311室盖管理中心的公章。</w:t>
      </w:r>
      <w:r>
        <w:rPr>
          <w:rFonts w:hint="eastAsia"/>
          <w:u w:val="single"/>
          <w:lang w:eastAsia="zh-CN"/>
        </w:rPr>
        <w:t>（此环节无需通过钉钉申请用印）</w:t>
      </w:r>
    </w:p>
    <w:p>
      <w:pPr>
        <w:pStyle w:val="30"/>
        <w:ind w:left="240"/>
      </w:pPr>
      <w:r>
        <w:drawing>
          <wp:inline distT="0" distB="0" distL="114300" distR="114300">
            <wp:extent cx="5334000" cy="2931160"/>
            <wp:effectExtent l="0" t="0" r="0" b="0"/>
            <wp:docPr id="30" name="Picture" descr="../附件/Pasted image 20260129095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../附件/Pasted image 2026012909524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3162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1"/>
        </w:numPr>
        <w:rPr>
          <w:lang w:eastAsia="zh-CN"/>
        </w:rPr>
      </w:pPr>
      <w:r>
        <w:rPr>
          <w:lang w:eastAsia="zh-CN"/>
        </w:rPr>
        <w:t xml:space="preserve">合同盖章完成后，可以在合同列表看到 </w:t>
      </w:r>
      <w:r>
        <w:rPr>
          <w:rStyle w:val="43"/>
          <w:lang w:eastAsia="zh-CN"/>
        </w:rPr>
        <w:t>项目启动</w:t>
      </w:r>
      <w:r>
        <w:rPr>
          <w:lang w:eastAsia="zh-CN"/>
        </w:rPr>
        <w:t xml:space="preserve"> 按钮，点击后可进行横向项目立项信息填写。 </w:t>
      </w:r>
      <w:r>
        <w:drawing>
          <wp:inline distT="0" distB="0" distL="114300" distR="114300">
            <wp:extent cx="5334000" cy="2053590"/>
            <wp:effectExtent l="0" t="0" r="0" b="0"/>
            <wp:docPr id="33" name="Picture" descr="../附件/Pasted image 20260129095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../附件/Pasted image 2026012909561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539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0"/>
        </w:numPr>
        <w:spacing w:before="36" w:after="36"/>
      </w:pPr>
    </w:p>
    <w:p>
      <w:pPr>
        <w:pStyle w:val="30"/>
        <w:numPr>
          <w:ilvl w:val="0"/>
          <w:numId w:val="0"/>
        </w:numPr>
        <w:spacing w:before="36" w:after="36"/>
      </w:pPr>
    </w:p>
    <w:p>
      <w:pPr>
        <w:pStyle w:val="2"/>
      </w:pPr>
      <w:bookmarkStart w:id="4" w:name="_Toc1124465241"/>
      <w:r>
        <w:t>合同补充附件申请（补充协议，延期协议等）</w:t>
      </w:r>
      <w:bookmarkEnd w:id="4"/>
    </w:p>
    <w:p>
      <w:pPr>
        <w:pStyle w:val="30"/>
        <w:numPr>
          <w:ilvl w:val="0"/>
          <w:numId w:val="2"/>
        </w:numPr>
      </w:pPr>
      <w:r>
        <w:t>在合同签署后或项目执行期间，如需与第三方签订补充合同（如补充协议、延期协议等）并申请学校公章，可通过科研管理系统发起流程。</w:t>
      </w:r>
    </w:p>
    <w:p>
      <w:pPr>
        <w:pStyle w:val="30"/>
        <w:numPr>
          <w:ilvl w:val="1"/>
          <w:numId w:val="3"/>
        </w:numPr>
      </w:pPr>
      <w:r>
        <w:rPr>
          <w:b/>
          <w:bCs/>
        </w:rPr>
        <w:t>操作路径</w:t>
      </w:r>
      <w:r>
        <w:t>：合同 -- 横向合同附件</w:t>
      </w:r>
    </w:p>
    <w:p>
      <w:pPr>
        <w:pStyle w:val="30"/>
        <w:numPr>
          <w:ilvl w:val="0"/>
          <w:numId w:val="1"/>
        </w:numPr>
      </w:pPr>
      <w:r>
        <w:rPr>
          <w:b/>
          <w:bCs/>
        </w:rPr>
        <w:t>后续步骤</w:t>
      </w:r>
      <w:r>
        <w:t>：流程审核完成后，进入合同详情页面下载带水印的电子稿，打印后进行线下盖章。</w:t>
      </w:r>
      <w:r>
        <w:rPr>
          <w:rFonts w:hint="eastAsia"/>
          <w:b/>
          <w:bCs/>
          <w:color w:val="C00000"/>
          <w:lang w:eastAsia="zh-CN"/>
        </w:rPr>
        <w:t>盖章流程为</w:t>
      </w:r>
      <w:r>
        <w:rPr>
          <w:rFonts w:hint="eastAsia"/>
          <w:lang w:eastAsia="zh-CN"/>
        </w:rPr>
        <w:t>：请先到学院9幢103室盖高云君院长的签字章，再到综合办311室盖管理中心的公章。</w:t>
      </w:r>
      <w:r>
        <w:rPr>
          <w:rFonts w:hint="eastAsia"/>
          <w:u w:val="single"/>
          <w:lang w:eastAsia="zh-CN"/>
        </w:rPr>
        <w:t>（此环节无需通过钉钉申请用印）</w:t>
      </w:r>
    </w:p>
    <w:p>
      <w:pPr>
        <w:pStyle w:val="30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外协合同请选择</w:t>
      </w:r>
      <w:r>
        <w:rPr>
          <w:rFonts w:hint="eastAsia" w:asciiTheme="majorHAnsi" w:hAnsiTheme="majorHAnsi" w:eastAsiaTheme="majorEastAsia" w:cstheme="majorBidi"/>
          <w:b/>
          <w:bCs/>
          <w:color w:val="4F81BD" w:themeColor="accent1"/>
          <w:sz w:val="24"/>
          <w:szCs w:val="24"/>
          <w:lang w:val="en-US" w:eastAsia="zh-CN" w:bidi="ar-SA"/>
          <w14:textFill>
            <w14:solidFill>
              <w14:schemeClr w14:val="accent1"/>
            </w14:solidFill>
          </w14:textFill>
        </w:rPr>
        <w:t>经济合同</w:t>
      </w:r>
      <w:r>
        <w:rPr>
          <w:rFonts w:hint="eastAsia"/>
          <w:lang w:val="en-US" w:eastAsia="zh-CN"/>
        </w:rPr>
        <w:t>审批流程</w:t>
      </w:r>
    </w:p>
    <w:p>
      <w:pPr>
        <w:pStyle w:val="30"/>
        <w:numPr>
          <w:ilvl w:val="0"/>
          <w:numId w:val="0"/>
        </w:numPr>
        <w:spacing w:before="36" w:after="36"/>
        <w:rPr>
          <w:lang w:eastAsia="zh-CN"/>
        </w:rPr>
      </w:pPr>
      <w:r>
        <w:drawing>
          <wp:inline distT="0" distB="0" distL="114300" distR="114300">
            <wp:extent cx="5334000" cy="2325370"/>
            <wp:effectExtent l="0" t="0" r="0" b="6350"/>
            <wp:docPr id="41" name="Picture" descr="../../附件/Pasted image 20260526090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../../附件/Pasted image 2026052609084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32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334000" cy="2472055"/>
            <wp:effectExtent l="0" t="0" r="0" b="12065"/>
            <wp:docPr id="44" name="Picture" descr="../../附件/Pasted image 20260526090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../../附件/Pasted image 2026052609094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723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334000" cy="2396490"/>
            <wp:effectExtent l="0" t="0" r="0" b="11430"/>
            <wp:docPr id="47" name="Picture" descr="../../附件/Pasted image 20260526091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../../附件/Pasted image 2026052609114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3966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>
      <w:pPr>
        <w:pStyle w:val="2"/>
        <w:rPr>
          <w:lang w:eastAsia="zh-CN"/>
        </w:rPr>
      </w:pPr>
      <w:bookmarkStart w:id="5" w:name="_Toc1031211887"/>
      <w:bookmarkStart w:id="6" w:name="横向项目登记"/>
      <w:r>
        <w:rPr>
          <w:lang w:eastAsia="zh-CN"/>
        </w:rPr>
        <w:t>横向项目登记</w:t>
      </w:r>
      <w:bookmarkEnd w:id="5"/>
    </w:p>
    <w:p>
      <w:pPr>
        <w:pStyle w:val="29"/>
        <w:rPr>
          <w:lang w:eastAsia="zh-CN"/>
        </w:rPr>
      </w:pPr>
      <w:r>
        <w:rPr>
          <w:lang w:eastAsia="zh-CN"/>
        </w:rPr>
        <w:t>直接点击</w:t>
      </w:r>
      <w:r>
        <w:rPr>
          <w:rStyle w:val="43"/>
          <w:lang w:eastAsia="zh-CN"/>
        </w:rPr>
        <w:t>项目--横向项目登记</w:t>
      </w:r>
      <w:r>
        <w:rPr>
          <w:lang w:eastAsia="zh-CN"/>
        </w:rPr>
        <w:t>按钮。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3201035"/>
            <wp:effectExtent l="0" t="0" r="0" b="0"/>
            <wp:docPr id="37" name="Picture" descr="../附件/Pasted image 202601290958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../附件/Pasted image 2026012909585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146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项目负责人按要求填写项目的信息：项目基本信息，经费和预算，外协单位信息 (如</w:t>
      </w:r>
      <w:r>
        <w:rPr>
          <w:rFonts w:hint="eastAsia"/>
          <w:lang w:eastAsia="zh-CN"/>
        </w:rPr>
        <w:t>有</w:t>
      </w:r>
      <w:r>
        <w:rPr>
          <w:lang w:eastAsia="zh-CN"/>
        </w:rPr>
        <w:t>) ，成员信息。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746375"/>
            <wp:effectExtent l="0" t="0" r="0" b="0"/>
            <wp:docPr id="40" name="Picture" descr="../附件/Pasted image 20260129095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../附件/Pasted image 20260129095918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4658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所有信息填写完成后，点击保存提交。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1871980"/>
            <wp:effectExtent l="0" t="0" r="0" b="0"/>
            <wp:docPr id="43" name="Picture" descr="../附件/Pasted image 202601290959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../附件/Pasted image 2026012909595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72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如果项目信息没有填写</w:t>
      </w:r>
      <w:r>
        <w:rPr>
          <w:rFonts w:hint="eastAsia"/>
          <w:lang w:eastAsia="zh-CN"/>
        </w:rPr>
        <w:t>完成</w:t>
      </w:r>
      <w:r>
        <w:rPr>
          <w:lang w:eastAsia="zh-CN"/>
        </w:rPr>
        <w:t>，暂时保存后，后续可以在项目模块--我的待立项项目中继续填写。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1993265"/>
            <wp:effectExtent l="0" t="0" r="0" b="0"/>
            <wp:docPr id="46" name="Picture" descr="../附件/Pasted image 20260129100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../附件/Pasted image 2026012910000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93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项目信息审核通过后，可以在我主持的项目中进行信息查看。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212975"/>
            <wp:effectExtent l="0" t="0" r="0" b="0"/>
            <wp:docPr id="49" name="Picture" descr="../附件/Pasted image 20260129100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../附件/Pasted image 2026012910002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没有审核通过或者被退回的项目可以在“项目--我的待立项项目 ” 中编辑提交。</w:t>
      </w:r>
    </w:p>
    <w:bookmarkEnd w:id="6"/>
    <w:p>
      <w:pPr>
        <w:pStyle w:val="2"/>
        <w:rPr>
          <w:lang w:eastAsia="zh-CN"/>
        </w:rPr>
      </w:pPr>
      <w:bookmarkStart w:id="7" w:name="_Toc1385153519"/>
      <w:bookmarkStart w:id="8" w:name="纵向项目登记"/>
      <w:r>
        <w:rPr>
          <w:lang w:eastAsia="zh-CN"/>
        </w:rPr>
        <w:t>纵向项目登记</w:t>
      </w:r>
      <w:r>
        <w:rPr>
          <w:rFonts w:hint="eastAsia"/>
          <w:lang w:eastAsia="zh-CN"/>
        </w:rPr>
        <w:t>（任务书交科研部1份）</w:t>
      </w:r>
      <w:bookmarkEnd w:id="7"/>
    </w:p>
    <w:p>
      <w:pPr>
        <w:numPr>
          <w:ilvl w:val="0"/>
          <w:numId w:val="5"/>
        </w:numPr>
        <w:rPr>
          <w:lang w:eastAsia="zh-CN"/>
        </w:rPr>
      </w:pPr>
      <w:r>
        <w:rPr>
          <w:lang w:eastAsia="zh-CN"/>
        </w:rPr>
        <w:t>路径：项目--纵向项目登记，</w:t>
      </w:r>
      <w:r>
        <w:drawing>
          <wp:inline distT="0" distB="0" distL="114300" distR="114300">
            <wp:extent cx="5334000" cy="2275840"/>
            <wp:effectExtent l="0" t="0" r="0" b="0"/>
            <wp:docPr id="53" name="Picture" descr="../附件/Pasted image 20260129100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../附件/Pasted image 2026012910011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7629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rPr>
          <w:lang w:eastAsia="zh-CN"/>
        </w:rPr>
      </w:pPr>
      <w:r>
        <w:rPr>
          <w:lang w:eastAsia="zh-CN"/>
        </w:rPr>
        <w:t>按系统要求填写相关信息，如下图所示：填写项目基本信息，完善项目预算信息。</w:t>
      </w:r>
    </w:p>
    <w:p>
      <w:pPr>
        <w:pStyle w:val="29"/>
      </w:pPr>
      <w:r>
        <w:drawing>
          <wp:inline distT="0" distB="0" distL="114300" distR="114300">
            <wp:extent cx="5334000" cy="2696845"/>
            <wp:effectExtent l="0" t="0" r="0" b="0"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9715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3554095"/>
            <wp:effectExtent l="0" t="0" r="0" b="0"/>
            <wp:docPr id="5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5452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1604645"/>
            <wp:effectExtent l="0" t="0" r="0" b="0"/>
            <wp:docPr id="6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604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1789430"/>
            <wp:effectExtent l="0" t="0" r="0" b="0"/>
            <wp:docPr id="6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78972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r>
        <w:rPr>
          <w:rFonts w:eastAsia="霞鹜文楷" w:asciiTheme="minorHAnsi" w:hAnsiTheme="minorHAnsi" w:cstheme="minorBidi"/>
          <w:b/>
          <w:bCs/>
          <w:color w:val="C00000"/>
          <w:sz w:val="24"/>
          <w:szCs w:val="24"/>
          <w:lang w:val="en-US" w:eastAsia="zh-CN" w:bidi="ar-SA"/>
        </w:rPr>
        <w:t>横向和纵向项目立项完成后，预算表将自动推送至财务系统，教师无需再向财务部门线下提交纸质版。</w:t>
      </w:r>
    </w:p>
    <w:bookmarkEnd w:id="8"/>
    <w:p>
      <w:pPr>
        <w:pStyle w:val="2"/>
        <w:rPr>
          <w:lang w:eastAsia="zh-CN"/>
        </w:rPr>
      </w:pPr>
      <w:bookmarkStart w:id="9" w:name="_Toc1552460353"/>
      <w:bookmarkStart w:id="10" w:name="项目过程管理"/>
      <w:r>
        <w:rPr>
          <w:lang w:eastAsia="zh-CN"/>
        </w:rPr>
        <w:t>项目过程管理</w:t>
      </w:r>
      <w:bookmarkEnd w:id="9"/>
    </w:p>
    <w:p>
      <w:pPr>
        <w:pStyle w:val="4"/>
        <w:rPr>
          <w:lang w:eastAsia="zh-CN"/>
        </w:rPr>
      </w:pPr>
      <w:bookmarkStart w:id="11" w:name="_Toc274841821"/>
      <w:bookmarkStart w:id="12" w:name="经费入账"/>
      <w:r>
        <w:rPr>
          <w:lang w:eastAsia="zh-CN"/>
        </w:rPr>
        <w:t>经费入账</w:t>
      </w:r>
      <w:bookmarkEnd w:id="11"/>
    </w:p>
    <w:p>
      <w:pPr>
        <w:pStyle w:val="29"/>
      </w:pPr>
      <w:r>
        <w:t>路径：项目--我主持的项目--操作（经费入账），按照系统提示信息进行填写。</w:t>
      </w:r>
      <w:r>
        <w:br w:type="textWrapping"/>
      </w:r>
      <w:r>
        <w:t>核销代码需要选择财务到款信息，请注意核对摘要中的内容。</w:t>
      </w:r>
      <w:r>
        <w:br w:type="textWrapping"/>
      </w:r>
      <w:r>
        <w:t>负责人可以在经费入账--成员分配中分给参与人经费。</w:t>
      </w:r>
      <w:r>
        <w:drawing>
          <wp:inline distT="0" distB="0" distL="114300" distR="114300">
            <wp:extent cx="5334000" cy="3200400"/>
            <wp:effectExtent l="0" t="0" r="0" b="0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34000" cy="2976245"/>
            <wp:effectExtent l="0" t="0" r="0" b="10795"/>
            <wp:docPr id="7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7638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334000" cy="2054860"/>
            <wp:effectExtent l="0" t="0" r="0" b="2540"/>
            <wp:docPr id="8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5545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t>科研人员也可以在科研系统首页检查经费是否已经到账，在首页进行认领。</w:t>
      </w:r>
      <w:r>
        <w:drawing>
          <wp:inline distT="0" distB="0" distL="114300" distR="114300">
            <wp:extent cx="5334000" cy="2469515"/>
            <wp:effectExtent l="0" t="0" r="0" b="14605"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6975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  <w:b/>
          <w:bCs/>
          <w:color w:val="C00000"/>
          <w:lang w:val="en-US" w:eastAsia="zh-CN"/>
        </w:rPr>
        <w:t>若到款时间为2026年5月之前，或科研系统中推送的到款信息中未包含您的到款，请于附件处上传银行入账凭证。入账凭证可联系财务部门获取。</w:t>
      </w:r>
    </w:p>
    <w:p>
      <w:pPr>
        <w:pStyle w:val="4"/>
      </w:pPr>
      <w:bookmarkStart w:id="13" w:name="_Toc29160850"/>
      <w:bookmarkStart w:id="14" w:name="开票功能"/>
      <w:r>
        <w:t>开票功能</w:t>
      </w:r>
      <w:bookmarkEnd w:id="13"/>
    </w:p>
    <w:p>
      <w:pPr>
        <w:pStyle w:val="30"/>
        <w:numPr>
          <w:ilvl w:val="0"/>
          <w:numId w:val="6"/>
        </w:numPr>
      </w:pPr>
      <w:r>
        <w:t>若在经费到账之前需要开票，可以在 经费--预借发票 中进行开票申请。</w:t>
      </w:r>
      <w:r>
        <w:br w:type="textWrapping"/>
      </w:r>
      <w:r>
        <w:t>信息填写完成后提交审核，系统推送财务系统进行开票</w:t>
      </w:r>
      <w:r>
        <w:br w:type="textWrapping"/>
      </w:r>
      <w:r>
        <w:drawing>
          <wp:inline distT="0" distB="0" distL="114300" distR="114300">
            <wp:extent cx="5334000" cy="3141345"/>
            <wp:effectExtent l="0" t="0" r="0" b="13335"/>
            <wp:docPr id="89" name="Picture" descr="../../附件/Pasted image 20260525182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" descr="../../附件/Pasted image 2026052518235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41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334000" cy="2337435"/>
            <wp:effectExtent l="0" t="0" r="0" b="9525"/>
            <wp:docPr id="92" name="Picture" descr="../../附件/Pasted image 20260525182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../../附件/Pasted image 20260525182528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33795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6"/>
        </w:numPr>
      </w:pPr>
      <w:r>
        <w:t>若需要在经费入账认领后进行开票，则在经费入账认领信息填写页面，填写发票信息。</w:t>
      </w:r>
      <w:r>
        <w:drawing>
          <wp:inline distT="0" distB="0" distL="114300" distR="114300">
            <wp:extent cx="5334000" cy="2176780"/>
            <wp:effectExtent l="0" t="0" r="0" b="2540"/>
            <wp:docPr id="95" name="Picture" descr="../../附件/Pasted image 20260525182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" descr="../../附件/Pasted image 20260525182738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7720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334000" cy="2761615"/>
            <wp:effectExtent l="0" t="0" r="0" b="12065"/>
            <wp:docPr id="98" name="Picture" descr="../../附件/Pasted image 20260525182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" descr="../../附件/Pasted image 20260525182844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6200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6"/>
        </w:numPr>
      </w:pPr>
      <w:r>
        <w:t>如果已经在科研系统申请过预借发票，在经费入账认领时，请注意核销发票。</w:t>
      </w:r>
      <w:r>
        <w:drawing>
          <wp:inline distT="0" distB="0" distL="114300" distR="114300">
            <wp:extent cx="5334000" cy="3881120"/>
            <wp:effectExtent l="0" t="0" r="0" b="5080"/>
            <wp:docPr id="101" name="Picture" descr="../../附件/Pasted image 20260525183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 descr="../../附件/Pasted image 20260525183207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881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14"/>
    <w:p>
      <w:pPr>
        <w:pStyle w:val="3"/>
      </w:pPr>
    </w:p>
    <w:p>
      <w:pPr>
        <w:pStyle w:val="3"/>
      </w:pPr>
    </w:p>
    <w:p>
      <w:pPr>
        <w:pStyle w:val="4"/>
        <w:rPr>
          <w:lang w:eastAsia="zh-CN"/>
        </w:rPr>
      </w:pPr>
      <w:bookmarkStart w:id="15" w:name="_Toc480134434"/>
      <w:r>
        <w:rPr>
          <w:lang w:eastAsia="zh-CN"/>
        </w:rPr>
        <w:t>经费</w:t>
      </w:r>
      <w:r>
        <w:rPr>
          <w:rFonts w:hint="eastAsia"/>
          <w:lang w:eastAsia="zh-CN"/>
        </w:rPr>
        <w:t>外拨</w:t>
      </w:r>
      <w:bookmarkEnd w:id="15"/>
    </w:p>
    <w:p>
      <w:pPr>
        <w:pStyle w:val="29"/>
        <w:rPr>
          <w:lang w:eastAsia="zh-CN"/>
        </w:rPr>
      </w:pPr>
      <w:r>
        <w:rPr>
          <w:lang w:eastAsia="zh-CN"/>
        </w:rPr>
        <w:t>路径：</w:t>
      </w:r>
      <w:r>
        <w:rPr>
          <w:rFonts w:hint="eastAsia"/>
          <w:lang w:eastAsia="zh-CN"/>
        </w:rPr>
        <w:t>经费--经费外拨</w:t>
      </w:r>
      <w:r>
        <w:rPr>
          <w:lang w:eastAsia="zh-CN"/>
        </w:rPr>
        <w:t>，按照系统提示信息进行填写。</w:t>
      </w:r>
    </w:p>
    <w:p>
      <w:pPr>
        <w:pStyle w:val="29"/>
        <w:rPr>
          <w:lang w:eastAsia="zh-CN"/>
        </w:rPr>
      </w:pPr>
      <w:r>
        <w:rPr>
          <w:rFonts w:hint="eastAsia"/>
          <w:lang w:eastAsia="zh-CN"/>
        </w:rPr>
        <w:t>负责人可以在经费外拨--合作单位中分给外拨单位经费。</w:t>
      </w:r>
    </w:p>
    <w:p>
      <w:pPr>
        <w:pStyle w:val="3"/>
        <w:rPr>
          <w:lang w:eastAsia="zh-CN"/>
        </w:rPr>
      </w:pPr>
      <w:r>
        <w:rPr>
          <w:rFonts w:hint="eastAsia"/>
          <w:lang w:eastAsia="zh-CN"/>
        </w:rPr>
        <w:t>审核通过后可打印外拨申请单并提交至财务部。</w:t>
      </w:r>
    </w:p>
    <w:p>
      <w:pPr>
        <w:pStyle w:val="29"/>
      </w:pPr>
      <w:r>
        <w:rPr>
          <w:lang w:eastAsia="zh-CN"/>
        </w:rPr>
        <w:t xml:space="preserve"> </w:t>
      </w:r>
      <w:r>
        <w:drawing>
          <wp:inline distT="0" distB="0" distL="114300" distR="114300">
            <wp:extent cx="5484495" cy="3785235"/>
            <wp:effectExtent l="0" t="0" r="1905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480050" cy="3004820"/>
            <wp:effectExtent l="0" t="0" r="635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76875" cy="2170430"/>
            <wp:effectExtent l="0" t="0" r="9525" b="889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p>
      <w:pPr>
        <w:pStyle w:val="4"/>
        <w:rPr>
          <w:lang w:eastAsia="zh-CN"/>
        </w:rPr>
      </w:pPr>
      <w:bookmarkStart w:id="16" w:name="_Toc1523370459"/>
      <w:bookmarkStart w:id="17" w:name="预算调整"/>
      <w:r>
        <w:rPr>
          <w:lang w:eastAsia="zh-CN"/>
        </w:rPr>
        <w:t>预算调整</w:t>
      </w:r>
      <w:bookmarkEnd w:id="16"/>
    </w:p>
    <w:p>
      <w:pPr>
        <w:pStyle w:val="29"/>
        <w:rPr>
          <w:lang w:eastAsia="zh-CN"/>
        </w:rPr>
      </w:pPr>
      <w:r>
        <w:rPr>
          <w:lang w:eastAsia="zh-CN"/>
        </w:rPr>
        <w:t>项目执行期内，因研究任务变更等原因导致原预算无法满足项目需求时，可提交预算调整申请，以确保项目顺利进行。</w:t>
      </w:r>
    </w:p>
    <w:p>
      <w:pPr>
        <w:pStyle w:val="3"/>
        <w:rPr>
          <w:lang w:eastAsia="zh-CN"/>
        </w:rPr>
      </w:pPr>
      <w:r>
        <w:rPr>
          <w:lang w:eastAsia="zh-CN"/>
        </w:rPr>
        <w:t>路径：项目--我主持的项目--项目变更（预算调整申请）</w:t>
      </w:r>
      <w:r>
        <w:drawing>
          <wp:inline distT="0" distB="0" distL="114300" distR="114300">
            <wp:extent cx="5334000" cy="2141220"/>
            <wp:effectExtent l="0" t="0" r="0" b="0"/>
            <wp:docPr id="76" name="Picture" descr="../附件/Pasted image 202601291008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" descr="../附件/Pasted image 20260129100848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416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pacing w:after="0" w:line="560" w:lineRule="atLeast"/>
        <w:rPr>
          <w:b/>
          <w:bCs/>
          <w:color w:val="C00000"/>
          <w:lang w:eastAsia="zh-CN"/>
        </w:rPr>
      </w:pPr>
      <w:r>
        <w:rPr>
          <w:b/>
          <w:bCs/>
          <w:color w:val="C00000"/>
          <w:lang w:eastAsia="zh-CN"/>
        </w:rPr>
        <w:t>预算调整经系统审批通过后，</w:t>
      </w:r>
      <w:r>
        <w:rPr>
          <w:b/>
          <w:bCs/>
          <w:color w:val="C00000"/>
          <w:lang w:val="en-US" w:eastAsia="zh-CN"/>
        </w:rPr>
        <w:t>预算表会自动推送财务系统，老师们无需线下再提交纸质版预算表给财务部门</w:t>
      </w:r>
      <w:r>
        <w:rPr>
          <w:rFonts w:hint="eastAsia"/>
          <w:b/>
          <w:bCs/>
          <w:color w:val="C00000"/>
          <w:lang w:val="en-US" w:eastAsia="zh-CN"/>
        </w:rPr>
        <w:t>。</w:t>
      </w:r>
    </w:p>
    <w:p>
      <w:pPr>
        <w:pStyle w:val="22"/>
        <w:spacing w:after="0" w:line="560" w:lineRule="atLeast"/>
        <w:rPr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485130" cy="2464435"/>
            <wp:effectExtent l="0" t="0" r="1270" b="24765"/>
            <wp:docPr id="4" name="图片 4" descr="43643c2bbc6a241ab047029ecb9c9b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3643c2bbc6a241ab047029ecb9c9be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eastAsia="zh-CN"/>
        </w:rPr>
      </w:pPr>
    </w:p>
    <w:p>
      <w:pPr>
        <w:pStyle w:val="4"/>
        <w:rPr>
          <w:lang w:eastAsia="zh-CN"/>
        </w:rPr>
      </w:pPr>
      <w:bookmarkStart w:id="18" w:name="_Toc987264879"/>
      <w:r>
        <w:rPr>
          <w:lang w:eastAsia="zh-CN"/>
        </w:rPr>
        <w:t>项目</w:t>
      </w:r>
      <w:r>
        <w:rPr>
          <w:rFonts w:hint="eastAsia"/>
          <w:lang w:eastAsia="zh-CN"/>
        </w:rPr>
        <w:t>延期</w:t>
      </w:r>
      <w:bookmarkEnd w:id="18"/>
    </w:p>
    <w:p>
      <w:pPr>
        <w:pStyle w:val="29"/>
        <w:rPr>
          <w:lang w:eastAsia="zh-CN"/>
        </w:rPr>
      </w:pPr>
      <w:r>
        <w:rPr>
          <w:lang w:eastAsia="zh-CN"/>
        </w:rPr>
        <w:t>当项目</w:t>
      </w:r>
      <w:r>
        <w:rPr>
          <w:rFonts w:hint="eastAsia"/>
          <w:lang w:eastAsia="zh-CN"/>
        </w:rPr>
        <w:t>为在合同约定时间内</w:t>
      </w:r>
      <w:r>
        <w:rPr>
          <w:lang w:eastAsia="zh-CN"/>
        </w:rPr>
        <w:t>完成合同或任务书约定的内容</w:t>
      </w:r>
      <w:r>
        <w:rPr>
          <w:rFonts w:hint="eastAsia"/>
          <w:lang w:eastAsia="zh-CN"/>
        </w:rPr>
        <w:t>时</w:t>
      </w:r>
      <w:r>
        <w:rPr>
          <w:lang w:eastAsia="zh-CN"/>
        </w:rPr>
        <w:t>，可在科研系统发起项目</w:t>
      </w:r>
      <w:r>
        <w:rPr>
          <w:rFonts w:hint="eastAsia"/>
          <w:lang w:eastAsia="zh-CN"/>
        </w:rPr>
        <w:t>延期</w:t>
      </w:r>
      <w:r>
        <w:rPr>
          <w:lang w:eastAsia="zh-CN"/>
        </w:rPr>
        <w:t>操作。</w:t>
      </w:r>
      <w:r>
        <w:rPr>
          <w:lang w:eastAsia="zh-CN"/>
        </w:rPr>
        <w:br w:type="textWrapping"/>
      </w:r>
      <w:r>
        <w:rPr>
          <w:lang w:eastAsia="zh-CN"/>
        </w:rPr>
        <w:t>路径：项目--我主持的项目--</w:t>
      </w:r>
      <w:r>
        <w:rPr>
          <w:rFonts w:hint="eastAsia"/>
          <w:lang w:eastAsia="zh-CN"/>
        </w:rPr>
        <w:t>项目变更--项目延期</w:t>
      </w:r>
      <w:r>
        <w:rPr>
          <w:lang w:eastAsia="zh-CN"/>
        </w:rPr>
        <w:t>申请</w:t>
      </w:r>
      <w:r>
        <w:drawing>
          <wp:inline distT="0" distB="0" distL="114300" distR="114300">
            <wp:extent cx="5483225" cy="2505075"/>
            <wp:effectExtent l="0" t="0" r="3175" b="952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</w:p>
    <w:bookmarkEnd w:id="17"/>
    <w:p>
      <w:pPr>
        <w:pStyle w:val="4"/>
        <w:rPr>
          <w:lang w:eastAsia="zh-CN"/>
        </w:rPr>
      </w:pPr>
      <w:bookmarkStart w:id="19" w:name="_Toc1502164631"/>
      <w:bookmarkStart w:id="20" w:name="项目结题"/>
      <w:r>
        <w:rPr>
          <w:lang w:eastAsia="zh-CN"/>
        </w:rPr>
        <w:t>项目结题</w:t>
      </w:r>
      <w:bookmarkEnd w:id="19"/>
    </w:p>
    <w:p>
      <w:pPr>
        <w:pStyle w:val="29"/>
        <w:rPr>
          <w:lang w:eastAsia="zh-CN"/>
        </w:rPr>
      </w:pPr>
      <w:r>
        <w:rPr>
          <w:lang w:eastAsia="zh-CN"/>
        </w:rPr>
        <w:t>当项目完成合同或任务书约定的内容后，可在科研系统发起项目结题操作。</w:t>
      </w:r>
      <w:r>
        <w:rPr>
          <w:lang w:eastAsia="zh-CN"/>
        </w:rPr>
        <w:br w:type="textWrapping"/>
      </w:r>
      <w:r>
        <w:rPr>
          <w:lang w:eastAsia="zh-CN"/>
        </w:rPr>
        <w:t>路径：项目--我主持的项目--结题申请</w:t>
      </w:r>
      <w:r>
        <w:drawing>
          <wp:inline distT="0" distB="0" distL="114300" distR="114300">
            <wp:extent cx="5334000" cy="2234565"/>
            <wp:effectExtent l="0" t="0" r="0" b="0"/>
            <wp:docPr id="80" name="Picture" descr="../附件/Pasted image 20260129101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../附件/Pasted image 20260129101216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3476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10"/>
    <w:bookmarkEnd w:id="20"/>
    <w:p>
      <w:pPr>
        <w:pStyle w:val="2"/>
        <w:rPr>
          <w:lang w:eastAsia="zh-CN"/>
        </w:rPr>
      </w:pPr>
      <w:bookmarkStart w:id="21" w:name="_Toc1063199085"/>
      <w:bookmarkStart w:id="22" w:name="论文填报"/>
      <w:r>
        <w:rPr>
          <w:lang w:eastAsia="zh-CN"/>
        </w:rPr>
        <w:t>论文填报</w:t>
      </w:r>
      <w:bookmarkEnd w:id="21"/>
    </w:p>
    <w:p>
      <w:pPr>
        <w:pStyle w:val="29"/>
        <w:rPr>
          <w:b/>
          <w:bCs/>
          <w:lang w:eastAsia="zh-CN"/>
        </w:rPr>
      </w:pPr>
      <w:r>
        <w:rPr>
          <w:b/>
          <w:bCs/>
          <w:lang w:eastAsia="zh-CN"/>
        </w:rPr>
        <w:t>论文新增：</w:t>
      </w:r>
    </w:p>
    <w:p>
      <w:pPr>
        <w:pStyle w:val="3"/>
        <w:rPr>
          <w:lang w:eastAsia="zh-CN"/>
        </w:rPr>
      </w:pPr>
      <w:r>
        <w:rPr>
          <w:lang w:eastAsia="zh-CN"/>
        </w:rPr>
        <w:t>1）进入“科研成果”管理模块，点击“论文新增”，</w:t>
      </w:r>
    </w:p>
    <w:p>
      <w:pPr>
        <w:pStyle w:val="3"/>
      </w:pPr>
      <w:r>
        <w:drawing>
          <wp:inline distT="0" distB="0" distL="114300" distR="114300">
            <wp:extent cx="5334000" cy="4360545"/>
            <wp:effectExtent l="0" t="0" r="0" b="0"/>
            <wp:docPr id="8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36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2）按系统要求填写相关信息，如下图所示：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1179830"/>
            <wp:effectExtent l="0" t="0" r="0" b="0"/>
            <wp:docPr id="8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180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34000" cy="1402080"/>
            <wp:effectExtent l="0" t="0" r="0" b="0"/>
            <wp:docPr id="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4023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bookmarkEnd w:id="22"/>
    <w:p>
      <w:pPr>
        <w:pStyle w:val="2"/>
      </w:pPr>
      <w:bookmarkStart w:id="23" w:name="_Toc2123078555"/>
      <w:bookmarkStart w:id="24" w:name="著作填报"/>
      <w:r>
        <w:t>著作填报</w:t>
      </w:r>
      <w:bookmarkEnd w:id="23"/>
    </w:p>
    <w:p>
      <w:pPr>
        <w:numPr>
          <w:ilvl w:val="0"/>
          <w:numId w:val="7"/>
        </w:numPr>
        <w:rPr>
          <w:lang w:eastAsia="zh-CN"/>
        </w:rPr>
      </w:pPr>
      <w:r>
        <w:rPr>
          <w:lang w:eastAsia="zh-CN"/>
        </w:rPr>
        <w:t>进入“科研成果”管理模块，点击“著作”， 再点击“著作申报”按钮</w:t>
      </w:r>
    </w:p>
    <w:p>
      <w:pPr>
        <w:pStyle w:val="29"/>
      </w:pPr>
      <w:r>
        <w:drawing>
          <wp:inline distT="0" distB="0" distL="114300" distR="114300">
            <wp:extent cx="5132705" cy="5378450"/>
            <wp:effectExtent l="0" t="0" r="0" b="0"/>
            <wp:docPr id="10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32934" cy="537882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2536825"/>
            <wp:effectExtent l="0" t="0" r="0" b="0"/>
            <wp:docPr id="10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3696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2606675"/>
            <wp:effectExtent l="0" t="0" r="0" b="0"/>
            <wp:docPr id="1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070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bookmarkEnd w:id="24"/>
    <w:p>
      <w:pPr>
        <w:pStyle w:val="2"/>
        <w:rPr>
          <w:lang w:eastAsia="zh-CN"/>
        </w:rPr>
      </w:pPr>
      <w:bookmarkStart w:id="25" w:name="_Toc2140478980"/>
      <w:bookmarkStart w:id="26" w:name="专利填报"/>
      <w:r>
        <w:rPr>
          <w:lang w:eastAsia="zh-CN"/>
        </w:rPr>
        <w:t>专利填报</w:t>
      </w:r>
      <w:bookmarkEnd w:id="25"/>
    </w:p>
    <w:p>
      <w:pPr>
        <w:rPr>
          <w:lang w:eastAsia="zh-CN"/>
        </w:rPr>
      </w:pPr>
      <w:r>
        <w:rPr>
          <w:lang w:eastAsia="zh-CN"/>
        </w:rPr>
        <w:t>专利申报信息填写：</w:t>
      </w:r>
    </w:p>
    <w:p>
      <w:pPr>
        <w:pStyle w:val="3"/>
        <w:rPr>
          <w:lang w:eastAsia="zh-CN"/>
        </w:rPr>
      </w:pPr>
      <w:r>
        <w:rPr>
          <w:lang w:eastAsia="zh-CN"/>
        </w:rPr>
        <w:t>1）进入“科研成果”管理模块， 点击“专利申报”按钮，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5057140"/>
            <wp:effectExtent l="0" t="0" r="0" b="0"/>
            <wp:docPr id="114" name="Picture" descr="../附件/Pasted image 20260129101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 descr="../附件/Pasted image 20260129101733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5742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 w:type="textWrapping"/>
      </w:r>
      <w:r>
        <w:rPr>
          <w:lang w:eastAsia="zh-CN"/>
        </w:rPr>
        <w:t>2）按系统要求填写相关信息，如下图所示：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484120"/>
            <wp:effectExtent l="0" t="0" r="0" b="0"/>
            <wp:docPr id="117" name="Picture" descr="../附件/Pasted image 20260129101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 descr="../附件/Pasted image 20260129101802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8467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 w:type="textWrapping"/>
      </w:r>
      <w:r>
        <w:rPr>
          <w:lang w:eastAsia="zh-CN"/>
        </w:rPr>
        <w:t>3）所有信息填写完成后点击提交，进入管理员审核。专利信息申报就此完成。</w:t>
      </w:r>
    </w:p>
    <w:p>
      <w:pPr>
        <w:rPr>
          <w:lang w:eastAsia="zh-CN"/>
        </w:rPr>
      </w:pPr>
      <w:r>
        <w:rPr>
          <w:lang w:eastAsia="zh-CN"/>
        </w:rPr>
        <w:t>专利授权信息填写：</w:t>
      </w:r>
    </w:p>
    <w:p>
      <w:pPr>
        <w:pStyle w:val="3"/>
        <w:rPr>
          <w:lang w:eastAsia="zh-CN"/>
        </w:rPr>
      </w:pPr>
      <w:r>
        <w:rPr>
          <w:lang w:eastAsia="zh-CN"/>
        </w:rPr>
        <w:t>1）在“申报”列表，找到需要授权的专利， 点击“专利状态维护”按钮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414905"/>
            <wp:effectExtent l="0" t="0" r="0" b="0"/>
            <wp:docPr id="120" name="Picture" descr="../附件/Pasted image 20260129101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" descr="../附件/Pasted image 20260129101929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1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2）进入授权页面， 维护授权信息。所有信息填写完成后，提交审核。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610485"/>
            <wp:effectExtent l="0" t="0" r="0" b="0"/>
            <wp:docPr id="123" name="Picture" descr="../附件/Pasted image 20260129102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" descr="../附件/Pasted image 20260129102045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10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2"/>
        <w:rPr>
          <w:lang w:eastAsia="zh-CN"/>
        </w:rPr>
      </w:pPr>
      <w:bookmarkStart w:id="27" w:name="_Toc384162316"/>
      <w:bookmarkStart w:id="28" w:name="软件著作权填报"/>
      <w:r>
        <w:rPr>
          <w:lang w:eastAsia="zh-CN"/>
        </w:rPr>
        <w:t>软件著作权填报</w:t>
      </w:r>
      <w:bookmarkEnd w:id="27"/>
    </w:p>
    <w:p>
      <w:pPr>
        <w:rPr>
          <w:lang w:eastAsia="zh-CN"/>
        </w:rPr>
      </w:pPr>
      <w:r>
        <w:rPr>
          <w:lang w:eastAsia="zh-CN"/>
        </w:rPr>
        <w:t>软件著作权授权登记：</w:t>
      </w:r>
    </w:p>
    <w:p>
      <w:pPr>
        <w:rPr>
          <w:lang w:eastAsia="zh-CN"/>
        </w:rPr>
      </w:pPr>
      <w:r>
        <w:rPr>
          <w:lang w:eastAsia="zh-CN"/>
        </w:rPr>
        <w:t>1）进入“科研成果”管理模块，点击“著作权登记”按钮，</w:t>
      </w:r>
    </w:p>
    <w:p>
      <w:pPr>
        <w:pStyle w:val="3"/>
      </w:pPr>
      <w:r>
        <w:drawing>
          <wp:inline distT="0" distB="0" distL="114300" distR="114300">
            <wp:extent cx="5334000" cy="3152140"/>
            <wp:effectExtent l="0" t="0" r="0" b="0"/>
            <wp:docPr id="1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5214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2418080"/>
            <wp:effectExtent l="0" t="0" r="0" b="0"/>
            <wp:docPr id="1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18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2204085"/>
            <wp:effectExtent l="0" t="0" r="0" b="0"/>
            <wp:docPr id="1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046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所有信息填写完成后点击提交，进入管理员审核。专利信息上报就此完成。</w:t>
      </w:r>
    </w:p>
    <w:bookmarkEnd w:id="28"/>
    <w:p>
      <w:pPr>
        <w:pStyle w:val="2"/>
        <w:rPr>
          <w:lang w:eastAsia="zh-CN"/>
        </w:rPr>
      </w:pPr>
      <w:bookmarkStart w:id="29" w:name="_Toc1280202130"/>
      <w:bookmarkStart w:id="30" w:name="其他知识产权填报"/>
      <w:r>
        <w:rPr>
          <w:lang w:eastAsia="zh-CN"/>
        </w:rPr>
        <w:t>其他知识产权填报</w:t>
      </w:r>
      <w:bookmarkEnd w:id="29"/>
    </w:p>
    <w:p>
      <w:pPr>
        <w:pStyle w:val="29"/>
        <w:rPr>
          <w:lang w:eastAsia="zh-CN"/>
        </w:rPr>
      </w:pPr>
      <w:r>
        <w:rPr>
          <w:b/>
          <w:bCs/>
          <w:lang w:eastAsia="zh-CN"/>
        </w:rPr>
        <w:t>其他知识产权授权登记：</w:t>
      </w:r>
    </w:p>
    <w:p>
      <w:pPr>
        <w:pStyle w:val="3"/>
        <w:rPr>
          <w:lang w:eastAsia="zh-CN"/>
        </w:rPr>
      </w:pPr>
      <w:r>
        <w:rPr>
          <w:lang w:eastAsia="zh-CN"/>
        </w:rPr>
        <w:t>1）进入“科研成果”管理模块，点击“知识产权登记”按钮，</w:t>
      </w:r>
    </w:p>
    <w:p>
      <w:pPr>
        <w:pStyle w:val="3"/>
      </w:pPr>
      <w:r>
        <w:drawing>
          <wp:inline distT="0" distB="0" distL="114300" distR="114300">
            <wp:extent cx="5334000" cy="3733165"/>
            <wp:effectExtent l="0" t="0" r="0" b="0"/>
            <wp:docPr id="1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7332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2201545"/>
            <wp:effectExtent l="0" t="0" r="0" b="0"/>
            <wp:docPr id="1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0199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34000" cy="2254885"/>
            <wp:effectExtent l="0" t="0" r="0" b="0"/>
            <wp:docPr id="1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5548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所有信息填写完成后点击提交，进入管理员审核。专利信息上报就此完成。</w:t>
      </w:r>
    </w:p>
    <w:bookmarkEnd w:id="30"/>
    <w:p>
      <w:pPr>
        <w:pStyle w:val="2"/>
        <w:rPr>
          <w:lang w:eastAsia="zh-CN"/>
        </w:rPr>
      </w:pPr>
      <w:bookmarkStart w:id="31" w:name="_Toc718539617"/>
      <w:bookmarkStart w:id="32" w:name="研究报告填报"/>
      <w:r>
        <w:rPr>
          <w:lang w:eastAsia="zh-CN"/>
        </w:rPr>
        <w:t>研究报告填报</w:t>
      </w:r>
      <w:bookmarkEnd w:id="31"/>
    </w:p>
    <w:p>
      <w:pPr>
        <w:pStyle w:val="29"/>
        <w:rPr>
          <w:lang w:eastAsia="zh-CN"/>
        </w:rPr>
      </w:pPr>
      <w:r>
        <w:rPr>
          <w:lang w:eastAsia="zh-CN"/>
        </w:rPr>
        <w:t>进入“科研成果”管理模块，点击“研究报告”按钮</w:t>
      </w:r>
    </w:p>
    <w:p>
      <w:pPr>
        <w:pStyle w:val="3"/>
      </w:pPr>
      <w:r>
        <w:drawing>
          <wp:inline distT="0" distB="0" distL="114300" distR="114300">
            <wp:extent cx="5334000" cy="3180715"/>
            <wp:effectExtent l="0" t="0" r="0" b="0"/>
            <wp:docPr id="1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813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3160395"/>
            <wp:effectExtent l="0" t="0" r="0" b="0"/>
            <wp:docPr id="1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607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</w:t>
      </w:r>
      <w:bookmarkEnd w:id="32"/>
    </w:p>
    <w:sectPr>
      <w:footerReference r:id="rId4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霞鹜文楷">
    <w:altName w:val="楷体_GB2312"/>
    <w:panose1 w:val="02020500000000000000"/>
    <w:charset w:val="86"/>
    <w:family w:val="auto"/>
    <w:pitch w:val="default"/>
    <w:sig w:usb0="00000000" w:usb1="00000000" w:usb2="04000016" w:usb3="0000A008" w:csb0="6014019F" w:csb1="DFD70000"/>
  </w:font>
  <w:font w:name="JetBrains Mono">
    <w:altName w:val="苹方-简"/>
    <w:panose1 w:val="020B0509020102050004"/>
    <w:charset w:val="00"/>
    <w:family w:val="auto"/>
    <w:pitch w:val="default"/>
    <w:sig w:usb0="00000000" w:usb1="00000000" w:usb2="00000000" w:usb3="00000000" w:csb0="40000097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•"/>
      <w:lvlJc w:val="left"/>
      <w:pPr>
        <w:ind w:left="720" w:hanging="480"/>
      </w:pPr>
    </w:lvl>
    <w:lvl w:ilvl="1" w:tentative="0">
      <w:start w:val="0"/>
      <w:numFmt w:val="bullet"/>
      <w:lvlText w:val="–"/>
      <w:lvlJc w:val="left"/>
      <w:pPr>
        <w:ind w:left="1440" w:hanging="480"/>
      </w:pPr>
    </w:lvl>
    <w:lvl w:ilvl="2" w:tentative="0">
      <w:start w:val="0"/>
      <w:numFmt w:val="bullet"/>
      <w:lvlText w:val="•"/>
      <w:lvlJc w:val="left"/>
      <w:pPr>
        <w:ind w:left="2160" w:hanging="480"/>
      </w:pPr>
    </w:lvl>
    <w:lvl w:ilvl="3" w:tentative="0">
      <w:start w:val="0"/>
      <w:numFmt w:val="bullet"/>
      <w:lvlText w:val="–"/>
      <w:lvlJc w:val="left"/>
      <w:pPr>
        <w:ind w:left="2880" w:hanging="480"/>
      </w:pPr>
    </w:lvl>
    <w:lvl w:ilvl="4" w:tentative="0">
      <w:start w:val="0"/>
      <w:numFmt w:val="bullet"/>
      <w:lvlText w:val="•"/>
      <w:lvlJc w:val="left"/>
      <w:pPr>
        <w:ind w:left="3600" w:hanging="480"/>
      </w:pPr>
    </w:lvl>
    <w:lvl w:ilvl="5" w:tentative="0">
      <w:start w:val="0"/>
      <w:numFmt w:val="bullet"/>
      <w:lvlText w:val="–"/>
      <w:lvlJc w:val="left"/>
      <w:pPr>
        <w:ind w:left="4320" w:hanging="480"/>
      </w:pPr>
    </w:lvl>
    <w:lvl w:ilvl="6" w:tentative="0">
      <w:start w:val="0"/>
      <w:numFmt w:val="bullet"/>
      <w:lvlText w:val="•"/>
      <w:lvlJc w:val="left"/>
      <w:pPr>
        <w:ind w:left="5040" w:hanging="480"/>
      </w:pPr>
    </w:lvl>
    <w:lvl w:ilvl="7" w:tentative="0">
      <w:start w:val="0"/>
      <w:numFmt w:val="bullet"/>
      <w:lvlText w:val="–"/>
      <w:lvlJc w:val="left"/>
      <w:pPr>
        <w:ind w:left="5760" w:hanging="480"/>
      </w:pPr>
    </w:lvl>
    <w:lvl w:ilvl="8" w:tentative="0">
      <w:start w:val="0"/>
      <w:numFmt w:val="bullet"/>
      <w:lvlText w:val="•"/>
      <w:lvlJc w:val="left"/>
      <w:pPr>
        <w:ind w:left="6480" w:hanging="480"/>
      </w:pPr>
    </w:lvl>
  </w:abstractNum>
  <w:abstractNum w:abstractNumId="1">
    <w:nsid w:val="00A99201"/>
    <w:multiLevelType w:val="multilevel"/>
    <w:tmpl w:val="00A99201"/>
    <w:lvl w:ilvl="0" w:tentative="0">
      <w:start w:val="1"/>
      <w:numFmt w:val="decimal"/>
      <w:lvlText w:val="%1."/>
      <w:lvlJc w:val="left"/>
      <w:pPr>
        <w:ind w:left="720" w:hanging="480"/>
      </w:pPr>
    </w:lvl>
    <w:lvl w:ilvl="1" w:tentative="0">
      <w:start w:val="1"/>
      <w:numFmt w:val="lowerLetter"/>
      <w:lvlText w:val="%2."/>
      <w:lvlJc w:val="left"/>
      <w:pPr>
        <w:ind w:left="1440" w:hanging="480"/>
      </w:pPr>
    </w:lvl>
    <w:lvl w:ilvl="2" w:tentative="0">
      <w:start w:val="1"/>
      <w:numFmt w:val="lowerRoman"/>
      <w:lvlText w:val="%3."/>
      <w:lvlJc w:val="lef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880" w:hanging="480"/>
      </w:pPr>
    </w:lvl>
    <w:lvl w:ilvl="4" w:tentative="0">
      <w:start w:val="1"/>
      <w:numFmt w:val="lowerLetter"/>
      <w:lvlText w:val="%5."/>
      <w:lvlJc w:val="left"/>
      <w:pPr>
        <w:ind w:left="3600" w:hanging="480"/>
      </w:pPr>
    </w:lvl>
    <w:lvl w:ilvl="5" w:tentative="0">
      <w:start w:val="1"/>
      <w:numFmt w:val="lowerRoman"/>
      <w:lvlText w:val="%6."/>
      <w:lvlJc w:val="left"/>
      <w:pPr>
        <w:ind w:left="4320" w:hanging="480"/>
      </w:pPr>
    </w:lvl>
    <w:lvl w:ilvl="6" w:tentative="0">
      <w:start w:val="1"/>
      <w:numFmt w:val="decimal"/>
      <w:lvlText w:val="%7."/>
      <w:lvlJc w:val="left"/>
      <w:pPr>
        <w:ind w:left="5040" w:hanging="480"/>
      </w:pPr>
    </w:lvl>
    <w:lvl w:ilvl="7" w:tentative="0">
      <w:start w:val="1"/>
      <w:numFmt w:val="lowerLetter"/>
      <w:lvlText w:val="%8."/>
      <w:lvlJc w:val="left"/>
      <w:pPr>
        <w:ind w:left="5760" w:hanging="480"/>
      </w:pPr>
    </w:lvl>
    <w:lvl w:ilvl="8" w:tentative="0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F3"/>
    <w:rsid w:val="000D4E7C"/>
    <w:rsid w:val="00125F8A"/>
    <w:rsid w:val="002C4BF3"/>
    <w:rsid w:val="00347184"/>
    <w:rsid w:val="00615F76"/>
    <w:rsid w:val="007F7F74"/>
    <w:rsid w:val="00B50254"/>
    <w:rsid w:val="00E15CDD"/>
    <w:rsid w:val="00EA3DA4"/>
    <w:rsid w:val="03AB5F93"/>
    <w:rsid w:val="1FEE75C5"/>
    <w:rsid w:val="2C3107CF"/>
    <w:rsid w:val="40264D13"/>
    <w:rsid w:val="431169F7"/>
    <w:rsid w:val="4ACC2001"/>
    <w:rsid w:val="4D540618"/>
    <w:rsid w:val="52CA76D7"/>
    <w:rsid w:val="570951BF"/>
    <w:rsid w:val="5C43528E"/>
    <w:rsid w:val="5FFD5D9A"/>
    <w:rsid w:val="66571281"/>
    <w:rsid w:val="69F75B09"/>
    <w:rsid w:val="6F9DDDEA"/>
    <w:rsid w:val="747D2186"/>
    <w:rsid w:val="7FBF757D"/>
    <w:rsid w:val="AB330103"/>
    <w:rsid w:val="AFEF6E3E"/>
    <w:rsid w:val="B3A37F45"/>
    <w:rsid w:val="BF732E31"/>
    <w:rsid w:val="BFE6B9E5"/>
    <w:rsid w:val="D7AE3805"/>
    <w:rsid w:val="D957D6EE"/>
    <w:rsid w:val="FB7F01CF"/>
    <w:rsid w:val="FF7F64D4"/>
    <w:rsid w:val="FFB2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eastAsia="霞鹜文楷" w:asciiTheme="minorHAnsi" w:hAnsi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8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7">
    <w:name w:val="toc 1"/>
    <w:basedOn w:val="1"/>
    <w:next w:val="1"/>
    <w:qFormat/>
    <w:uiPriority w:val="0"/>
  </w:style>
  <w:style w:type="paragraph" w:styleId="18">
    <w:name w:val="Subtitle"/>
    <w:basedOn w:val="19"/>
    <w:next w:val="3"/>
    <w:qFormat/>
    <w:uiPriority w:val="0"/>
    <w:pPr>
      <w:spacing w:before="240"/>
    </w:pPr>
    <w:rPr>
      <w:sz w:val="30"/>
      <w:szCs w:val="30"/>
    </w:rPr>
  </w:style>
  <w:style w:type="paragraph" w:styleId="19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20">
    <w:name w:val="footnote text"/>
    <w:basedOn w:val="1"/>
    <w:unhideWhenUsed/>
    <w:qFormat/>
    <w:uiPriority w:val="9"/>
  </w:style>
  <w:style w:type="paragraph" w:styleId="21">
    <w:name w:val="toc 2"/>
    <w:basedOn w:val="1"/>
    <w:next w:val="1"/>
    <w:qFormat/>
    <w:uiPriority w:val="0"/>
    <w:pPr>
      <w:ind w:left="420" w:leftChars="200"/>
    </w:pPr>
  </w:style>
  <w:style w:type="paragraph" w:styleId="22">
    <w:name w:val="Normal (Web)"/>
    <w:basedOn w:val="1"/>
    <w:unhideWhenUsed/>
    <w:uiPriority w:val="99"/>
  </w:style>
  <w:style w:type="character" w:styleId="25">
    <w:name w:val="Hyperlink"/>
    <w:basedOn w:val="24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styleId="26">
    <w:name w:val="HTML Code"/>
    <w:basedOn w:val="24"/>
    <w:qFormat/>
    <w:uiPriority w:val="0"/>
    <w:rPr>
      <w:rFonts w:ascii="Courier New" w:hAnsi="Courier New"/>
      <w:sz w:val="20"/>
    </w:rPr>
  </w:style>
  <w:style w:type="character" w:styleId="27">
    <w:name w:val="footnote reference"/>
    <w:basedOn w:val="28"/>
    <w:qFormat/>
    <w:uiPriority w:val="0"/>
    <w:rPr>
      <w:vertAlign w:val="superscript"/>
    </w:rPr>
  </w:style>
  <w:style w:type="character" w:customStyle="1" w:styleId="28">
    <w:name w:val="正文文本 字符"/>
    <w:basedOn w:val="24"/>
    <w:link w:val="3"/>
    <w:qFormat/>
    <w:uiPriority w:val="0"/>
  </w:style>
  <w:style w:type="paragraph" w:customStyle="1" w:styleId="29">
    <w:name w:val="First Paragraph"/>
    <w:basedOn w:val="3"/>
    <w:next w:val="3"/>
    <w:qFormat/>
    <w:uiPriority w:val="0"/>
  </w:style>
  <w:style w:type="paragraph" w:customStyle="1" w:styleId="30">
    <w:name w:val="Compact"/>
    <w:basedOn w:val="3"/>
    <w:qFormat/>
    <w:uiPriority w:val="0"/>
    <w:pPr>
      <w:spacing w:before="36" w:after="36"/>
    </w:pPr>
  </w:style>
  <w:style w:type="paragraph" w:customStyle="1" w:styleId="31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33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书目1"/>
    <w:basedOn w:val="1"/>
    <w:qFormat/>
    <w:uiPriority w:val="0"/>
  </w:style>
  <w:style w:type="paragraph" w:customStyle="1" w:styleId="35">
    <w:name w:val="Footnote Block Text"/>
    <w:unhideWhenUsed/>
    <w:qFormat/>
    <w:uiPriority w:val="9"/>
    <w:pPr>
      <w:spacing w:before="100" w:after="100"/>
      <w:ind w:left="480" w:right="48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6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7">
    <w:name w:val="Definition Term"/>
    <w:basedOn w:val="1"/>
    <w:next w:val="38"/>
    <w:qFormat/>
    <w:uiPriority w:val="0"/>
    <w:pPr>
      <w:keepNext/>
      <w:keepLines/>
      <w:spacing w:after="0"/>
    </w:pPr>
    <w:rPr>
      <w:b/>
    </w:rPr>
  </w:style>
  <w:style w:type="paragraph" w:customStyle="1" w:styleId="38">
    <w:name w:val="Definition"/>
    <w:basedOn w:val="1"/>
    <w:qFormat/>
    <w:uiPriority w:val="0"/>
  </w:style>
  <w:style w:type="paragraph" w:customStyle="1" w:styleId="39">
    <w:name w:val="Table Caption"/>
    <w:basedOn w:val="12"/>
    <w:qFormat/>
    <w:uiPriority w:val="0"/>
    <w:pPr>
      <w:keepNext/>
    </w:pPr>
  </w:style>
  <w:style w:type="paragraph" w:customStyle="1" w:styleId="40">
    <w:name w:val="Image Caption"/>
    <w:basedOn w:val="12"/>
    <w:qFormat/>
    <w:uiPriority w:val="0"/>
  </w:style>
  <w:style w:type="paragraph" w:customStyle="1" w:styleId="41">
    <w:name w:val="Figure"/>
    <w:basedOn w:val="1"/>
    <w:qFormat/>
    <w:uiPriority w:val="0"/>
  </w:style>
  <w:style w:type="paragraph" w:customStyle="1" w:styleId="42">
    <w:name w:val="Captioned Figure"/>
    <w:basedOn w:val="41"/>
    <w:qFormat/>
    <w:uiPriority w:val="0"/>
    <w:pPr>
      <w:keepNext/>
    </w:pPr>
  </w:style>
  <w:style w:type="character" w:customStyle="1" w:styleId="43">
    <w:name w:val="Verbatim Char"/>
    <w:basedOn w:val="28"/>
    <w:link w:val="44"/>
    <w:qFormat/>
    <w:uiPriority w:val="0"/>
    <w:rPr>
      <w:rFonts w:ascii="JetBrains Mono" w:hAnsi="JetBrains Mono" w:eastAsia="霞鹜文楷"/>
      <w:sz w:val="22"/>
    </w:rPr>
  </w:style>
  <w:style w:type="paragraph" w:customStyle="1" w:styleId="44">
    <w:name w:val="Source Code"/>
    <w:basedOn w:val="1"/>
    <w:link w:val="43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D7D7D7" w:themeFill="background1" w:themeFillShade="D8"/>
      <w:wordWrap w:val="0"/>
      <w:spacing w:before="240" w:after="440"/>
      <w:ind w:left="100" w:leftChars="100"/>
      <w:jc w:val="both"/>
    </w:pPr>
    <w:rPr>
      <w:rFonts w:ascii="JetBrains Mono" w:hAnsi="JetBrains Mono"/>
    </w:rPr>
  </w:style>
  <w:style w:type="character" w:customStyle="1" w:styleId="45">
    <w:name w:val="Section Number"/>
    <w:basedOn w:val="28"/>
    <w:qFormat/>
    <w:uiPriority w:val="0"/>
  </w:style>
  <w:style w:type="paragraph" w:customStyle="1" w:styleId="46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76092" w:themeColor="accent1" w:themeShade="BF"/>
    </w:rPr>
  </w:style>
  <w:style w:type="character" w:customStyle="1" w:styleId="47">
    <w:name w:val="KeywordTok"/>
    <w:basedOn w:val="43"/>
    <w:qFormat/>
    <w:uiPriority w:val="0"/>
    <w:rPr>
      <w:rFonts w:ascii="JetBrains Mono" w:hAnsi="JetBrains Mono" w:eastAsia="霞鹜文楷"/>
      <w:b/>
      <w:color w:val="007020"/>
      <w:sz w:val="22"/>
    </w:rPr>
  </w:style>
  <w:style w:type="character" w:customStyle="1" w:styleId="48">
    <w:name w:val="DataTypeTok"/>
    <w:basedOn w:val="43"/>
    <w:qFormat/>
    <w:uiPriority w:val="0"/>
    <w:rPr>
      <w:rFonts w:ascii="JetBrains Mono" w:hAnsi="JetBrains Mono" w:eastAsia="霞鹜文楷"/>
      <w:color w:val="902000"/>
      <w:sz w:val="22"/>
    </w:rPr>
  </w:style>
  <w:style w:type="character" w:customStyle="1" w:styleId="49">
    <w:name w:val="DecValTok"/>
    <w:basedOn w:val="43"/>
    <w:qFormat/>
    <w:uiPriority w:val="0"/>
    <w:rPr>
      <w:rFonts w:ascii="JetBrains Mono" w:hAnsi="JetBrains Mono" w:eastAsia="霞鹜文楷"/>
      <w:color w:val="40A070"/>
      <w:sz w:val="22"/>
    </w:rPr>
  </w:style>
  <w:style w:type="character" w:customStyle="1" w:styleId="50">
    <w:name w:val="BaseNTok"/>
    <w:basedOn w:val="43"/>
    <w:qFormat/>
    <w:uiPriority w:val="0"/>
    <w:rPr>
      <w:rFonts w:ascii="JetBrains Mono" w:hAnsi="JetBrains Mono" w:eastAsia="霞鹜文楷"/>
      <w:color w:val="40A070"/>
      <w:sz w:val="22"/>
    </w:rPr>
  </w:style>
  <w:style w:type="character" w:customStyle="1" w:styleId="51">
    <w:name w:val="FloatTok"/>
    <w:basedOn w:val="43"/>
    <w:qFormat/>
    <w:uiPriority w:val="0"/>
    <w:rPr>
      <w:rFonts w:ascii="JetBrains Mono" w:hAnsi="JetBrains Mono" w:eastAsia="霞鹜文楷"/>
      <w:color w:val="40A070"/>
      <w:sz w:val="22"/>
    </w:rPr>
  </w:style>
  <w:style w:type="character" w:customStyle="1" w:styleId="52">
    <w:name w:val="ConstantTok"/>
    <w:basedOn w:val="43"/>
    <w:qFormat/>
    <w:uiPriority w:val="0"/>
    <w:rPr>
      <w:rFonts w:ascii="JetBrains Mono" w:hAnsi="JetBrains Mono" w:eastAsia="霞鹜文楷"/>
      <w:color w:val="880000"/>
      <w:sz w:val="22"/>
    </w:rPr>
  </w:style>
  <w:style w:type="character" w:customStyle="1" w:styleId="53">
    <w:name w:val="CharTok"/>
    <w:basedOn w:val="43"/>
    <w:qFormat/>
    <w:uiPriority w:val="0"/>
    <w:rPr>
      <w:rFonts w:ascii="JetBrains Mono" w:hAnsi="JetBrains Mono" w:eastAsia="霞鹜文楷"/>
      <w:color w:val="4070A0"/>
      <w:sz w:val="22"/>
    </w:rPr>
  </w:style>
  <w:style w:type="character" w:customStyle="1" w:styleId="54">
    <w:name w:val="SpecialCharTok"/>
    <w:basedOn w:val="43"/>
    <w:qFormat/>
    <w:uiPriority w:val="0"/>
    <w:rPr>
      <w:rFonts w:ascii="JetBrains Mono" w:hAnsi="JetBrains Mono" w:eastAsia="霞鹜文楷"/>
      <w:color w:val="4070A0"/>
      <w:sz w:val="22"/>
    </w:rPr>
  </w:style>
  <w:style w:type="character" w:customStyle="1" w:styleId="55">
    <w:name w:val="StringTok"/>
    <w:basedOn w:val="43"/>
    <w:qFormat/>
    <w:uiPriority w:val="0"/>
    <w:rPr>
      <w:rFonts w:ascii="JetBrains Mono" w:hAnsi="JetBrains Mono" w:eastAsia="霞鹜文楷"/>
      <w:color w:val="4070A0"/>
      <w:sz w:val="22"/>
    </w:rPr>
  </w:style>
  <w:style w:type="character" w:customStyle="1" w:styleId="56">
    <w:name w:val="VerbatimStringTok"/>
    <w:basedOn w:val="43"/>
    <w:qFormat/>
    <w:uiPriority w:val="0"/>
    <w:rPr>
      <w:rFonts w:ascii="JetBrains Mono" w:hAnsi="JetBrains Mono" w:eastAsia="霞鹜文楷"/>
      <w:color w:val="4070A0"/>
      <w:sz w:val="22"/>
    </w:rPr>
  </w:style>
  <w:style w:type="character" w:customStyle="1" w:styleId="57">
    <w:name w:val="SpecialStringTok"/>
    <w:basedOn w:val="43"/>
    <w:qFormat/>
    <w:uiPriority w:val="0"/>
    <w:rPr>
      <w:rFonts w:ascii="JetBrains Mono" w:hAnsi="JetBrains Mono" w:eastAsia="霞鹜文楷"/>
      <w:color w:val="BB6688"/>
      <w:sz w:val="22"/>
    </w:rPr>
  </w:style>
  <w:style w:type="character" w:customStyle="1" w:styleId="58">
    <w:name w:val="ImportTok"/>
    <w:basedOn w:val="43"/>
    <w:qFormat/>
    <w:uiPriority w:val="0"/>
    <w:rPr>
      <w:rFonts w:ascii="JetBrains Mono" w:hAnsi="JetBrains Mono" w:eastAsia="霞鹜文楷"/>
      <w:b/>
      <w:color w:val="008000"/>
      <w:sz w:val="22"/>
    </w:rPr>
  </w:style>
  <w:style w:type="character" w:customStyle="1" w:styleId="59">
    <w:name w:val="CommentTok"/>
    <w:basedOn w:val="43"/>
    <w:qFormat/>
    <w:uiPriority w:val="0"/>
    <w:rPr>
      <w:rFonts w:ascii="JetBrains Mono" w:hAnsi="JetBrains Mono" w:eastAsia="霞鹜文楷"/>
      <w:i/>
      <w:color w:val="60A0B0"/>
      <w:sz w:val="22"/>
    </w:rPr>
  </w:style>
  <w:style w:type="character" w:customStyle="1" w:styleId="60">
    <w:name w:val="DocumentationTok"/>
    <w:basedOn w:val="43"/>
    <w:qFormat/>
    <w:uiPriority w:val="0"/>
    <w:rPr>
      <w:rFonts w:ascii="JetBrains Mono" w:hAnsi="JetBrains Mono" w:eastAsia="霞鹜文楷"/>
      <w:i/>
      <w:color w:val="BA2121"/>
      <w:sz w:val="22"/>
    </w:rPr>
  </w:style>
  <w:style w:type="character" w:customStyle="1" w:styleId="61">
    <w:name w:val="AnnotationTok"/>
    <w:basedOn w:val="43"/>
    <w:qFormat/>
    <w:uiPriority w:val="0"/>
    <w:rPr>
      <w:rFonts w:ascii="JetBrains Mono" w:hAnsi="JetBrains Mono" w:eastAsia="霞鹜文楷"/>
      <w:b/>
      <w:i/>
      <w:color w:val="60A0B0"/>
      <w:sz w:val="22"/>
    </w:rPr>
  </w:style>
  <w:style w:type="character" w:customStyle="1" w:styleId="62">
    <w:name w:val="CommentVarTok"/>
    <w:basedOn w:val="43"/>
    <w:qFormat/>
    <w:uiPriority w:val="0"/>
    <w:rPr>
      <w:rFonts w:ascii="JetBrains Mono" w:hAnsi="JetBrains Mono" w:eastAsia="霞鹜文楷"/>
      <w:b/>
      <w:i/>
      <w:color w:val="60A0B0"/>
      <w:sz w:val="22"/>
    </w:rPr>
  </w:style>
  <w:style w:type="character" w:customStyle="1" w:styleId="63">
    <w:name w:val="OtherTok"/>
    <w:basedOn w:val="43"/>
    <w:qFormat/>
    <w:uiPriority w:val="0"/>
    <w:rPr>
      <w:rFonts w:ascii="JetBrains Mono" w:hAnsi="JetBrains Mono" w:eastAsia="霞鹜文楷"/>
      <w:color w:val="007020"/>
      <w:sz w:val="22"/>
    </w:rPr>
  </w:style>
  <w:style w:type="character" w:customStyle="1" w:styleId="64">
    <w:name w:val="FunctionTok"/>
    <w:basedOn w:val="43"/>
    <w:qFormat/>
    <w:uiPriority w:val="0"/>
    <w:rPr>
      <w:rFonts w:ascii="JetBrains Mono" w:hAnsi="JetBrains Mono" w:eastAsia="霞鹜文楷"/>
      <w:color w:val="06287E"/>
      <w:sz w:val="22"/>
    </w:rPr>
  </w:style>
  <w:style w:type="character" w:customStyle="1" w:styleId="65">
    <w:name w:val="VariableTok"/>
    <w:basedOn w:val="43"/>
    <w:qFormat/>
    <w:uiPriority w:val="0"/>
    <w:rPr>
      <w:rFonts w:ascii="JetBrains Mono" w:hAnsi="JetBrains Mono" w:eastAsia="霞鹜文楷"/>
      <w:color w:val="19177C"/>
      <w:sz w:val="22"/>
    </w:rPr>
  </w:style>
  <w:style w:type="character" w:customStyle="1" w:styleId="66">
    <w:name w:val="ControlFlowTok"/>
    <w:basedOn w:val="43"/>
    <w:qFormat/>
    <w:uiPriority w:val="0"/>
    <w:rPr>
      <w:rFonts w:ascii="JetBrains Mono" w:hAnsi="JetBrains Mono" w:eastAsia="霞鹜文楷"/>
      <w:b/>
      <w:color w:val="007020"/>
      <w:sz w:val="22"/>
    </w:rPr>
  </w:style>
  <w:style w:type="character" w:customStyle="1" w:styleId="67">
    <w:name w:val="OperatorTok"/>
    <w:basedOn w:val="43"/>
    <w:qFormat/>
    <w:uiPriority w:val="0"/>
    <w:rPr>
      <w:rFonts w:ascii="JetBrains Mono" w:hAnsi="JetBrains Mono" w:eastAsia="霞鹜文楷"/>
      <w:color w:val="666666"/>
      <w:sz w:val="22"/>
    </w:rPr>
  </w:style>
  <w:style w:type="character" w:customStyle="1" w:styleId="68">
    <w:name w:val="BuiltInTok"/>
    <w:basedOn w:val="43"/>
    <w:qFormat/>
    <w:uiPriority w:val="0"/>
    <w:rPr>
      <w:rFonts w:ascii="JetBrains Mono" w:hAnsi="JetBrains Mono" w:eastAsia="霞鹜文楷"/>
      <w:color w:val="008000"/>
      <w:sz w:val="22"/>
    </w:rPr>
  </w:style>
  <w:style w:type="character" w:customStyle="1" w:styleId="69">
    <w:name w:val="ExtensionTok"/>
    <w:basedOn w:val="43"/>
    <w:qFormat/>
    <w:uiPriority w:val="0"/>
    <w:rPr>
      <w:rFonts w:ascii="JetBrains Mono" w:hAnsi="JetBrains Mono" w:eastAsia="霞鹜文楷"/>
      <w:sz w:val="22"/>
    </w:rPr>
  </w:style>
  <w:style w:type="character" w:customStyle="1" w:styleId="70">
    <w:name w:val="PreprocessorTok"/>
    <w:basedOn w:val="43"/>
    <w:qFormat/>
    <w:uiPriority w:val="0"/>
    <w:rPr>
      <w:rFonts w:ascii="JetBrains Mono" w:hAnsi="JetBrains Mono" w:eastAsia="霞鹜文楷"/>
      <w:color w:val="BC7A00"/>
      <w:sz w:val="22"/>
    </w:rPr>
  </w:style>
  <w:style w:type="character" w:customStyle="1" w:styleId="71">
    <w:name w:val="AttributeTok"/>
    <w:basedOn w:val="43"/>
    <w:qFormat/>
    <w:uiPriority w:val="0"/>
    <w:rPr>
      <w:rFonts w:ascii="JetBrains Mono" w:hAnsi="JetBrains Mono" w:eastAsia="霞鹜文楷"/>
      <w:color w:val="7D9029"/>
      <w:sz w:val="22"/>
    </w:rPr>
  </w:style>
  <w:style w:type="character" w:customStyle="1" w:styleId="72">
    <w:name w:val="RegionMarkerTok"/>
    <w:basedOn w:val="43"/>
    <w:qFormat/>
    <w:uiPriority w:val="0"/>
    <w:rPr>
      <w:rFonts w:ascii="JetBrains Mono" w:hAnsi="JetBrains Mono" w:eastAsia="霞鹜文楷"/>
      <w:sz w:val="22"/>
    </w:rPr>
  </w:style>
  <w:style w:type="character" w:customStyle="1" w:styleId="73">
    <w:name w:val="InformationTok"/>
    <w:basedOn w:val="43"/>
    <w:qFormat/>
    <w:uiPriority w:val="0"/>
    <w:rPr>
      <w:rFonts w:ascii="JetBrains Mono" w:hAnsi="JetBrains Mono" w:eastAsia="霞鹜文楷"/>
      <w:b/>
      <w:i/>
      <w:color w:val="60A0B0"/>
      <w:sz w:val="22"/>
    </w:rPr>
  </w:style>
  <w:style w:type="character" w:customStyle="1" w:styleId="74">
    <w:name w:val="WarningTok"/>
    <w:basedOn w:val="43"/>
    <w:qFormat/>
    <w:uiPriority w:val="0"/>
    <w:rPr>
      <w:rFonts w:ascii="JetBrains Mono" w:hAnsi="JetBrains Mono" w:eastAsia="霞鹜文楷"/>
      <w:b/>
      <w:i/>
      <w:color w:val="60A0B0"/>
      <w:sz w:val="22"/>
    </w:rPr>
  </w:style>
  <w:style w:type="character" w:customStyle="1" w:styleId="75">
    <w:name w:val="AlertTok"/>
    <w:basedOn w:val="43"/>
    <w:qFormat/>
    <w:uiPriority w:val="0"/>
    <w:rPr>
      <w:rFonts w:ascii="JetBrains Mono" w:hAnsi="JetBrains Mono" w:eastAsia="霞鹜文楷"/>
      <w:b/>
      <w:color w:val="FF0000"/>
      <w:sz w:val="22"/>
    </w:rPr>
  </w:style>
  <w:style w:type="character" w:customStyle="1" w:styleId="76">
    <w:name w:val="ErrorTok"/>
    <w:basedOn w:val="43"/>
    <w:qFormat/>
    <w:uiPriority w:val="0"/>
    <w:rPr>
      <w:rFonts w:ascii="JetBrains Mono" w:hAnsi="JetBrains Mono" w:eastAsia="霞鹜文楷"/>
      <w:b/>
      <w:color w:val="FF0000"/>
      <w:sz w:val="22"/>
    </w:rPr>
  </w:style>
  <w:style w:type="character" w:customStyle="1" w:styleId="77">
    <w:name w:val="NormalTok"/>
    <w:basedOn w:val="43"/>
    <w:qFormat/>
    <w:uiPriority w:val="0"/>
    <w:rPr>
      <w:rFonts w:ascii="JetBrains Mono" w:hAnsi="JetBrains Mono" w:eastAsia="霞鹜文楷"/>
      <w:sz w:val="22"/>
    </w:rPr>
  </w:style>
  <w:style w:type="paragraph" w:customStyle="1" w:styleId="7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79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0" Type="http://schemas.openxmlformats.org/officeDocument/2006/relationships/fontTable" Target="fontTable.xml"/><Relationship Id="rId6" Type="http://schemas.openxmlformats.org/officeDocument/2006/relationships/image" Target="media/image1.png"/><Relationship Id="rId59" Type="http://schemas.openxmlformats.org/officeDocument/2006/relationships/numbering" Target="numbering.xml"/><Relationship Id="rId58" Type="http://schemas.openxmlformats.org/officeDocument/2006/relationships/customXml" Target="../customXml/item1.xml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516</Words>
  <Characters>2945</Characters>
  <Lines>24</Lines>
  <Paragraphs>6</Paragraphs>
  <TotalTime>24</TotalTime>
  <ScaleCrop>false</ScaleCrop>
  <LinksUpToDate>false</LinksUpToDate>
  <CharactersWithSpaces>3455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2026-02-01T02:20:00Z</dcterms:created>
  <dc:creator>shenk</dc:creator>
  <cp:lastModifiedBy>王睿</cp:lastModifiedBy>
  <dcterms:modified xsi:type="dcterms:W3CDTF">2026-05-26T15:34:33Z</dcterms:modified>
  <dc:title>科研服务平台操作手册（教师端）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F7B8F9E623BA4EF797222D53F964FAE0_13</vt:lpwstr>
  </property>
</Properties>
</file>