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2E17">
      <w:pPr>
        <w:pStyle w:val="3"/>
        <w:kinsoku w:val="0"/>
        <w:autoSpaceDE w:val="0"/>
        <w:autoSpaceDN w:val="0"/>
        <w:adjustRightInd w:val="0"/>
        <w:snapToGrid w:val="0"/>
        <w:ind w:right="11"/>
        <w:textAlignment w:val="baseline"/>
        <w:rPr>
          <w:rFonts w:ascii="黑体" w:hAnsi="宋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</w:p>
    <w:p w14:paraId="1E7DE35B">
      <w:pPr>
        <w:pStyle w:val="3"/>
        <w:kinsoku w:val="0"/>
        <w:autoSpaceDE w:val="0"/>
        <w:autoSpaceDN w:val="0"/>
        <w:adjustRightInd w:val="0"/>
        <w:snapToGrid w:val="0"/>
        <w:ind w:right="11"/>
        <w:jc w:val="center"/>
        <w:textAlignment w:val="baseline"/>
        <w:rPr>
          <w:rFonts w:ascii="黑体" w:hAnsi="宋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eastAsia="zh-CN"/>
        </w:rPr>
        <w:t>浙江大学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val="en-US" w:eastAsia="zh-CN"/>
        </w:rPr>
        <w:t>软件学院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eastAsia="zh-CN"/>
        </w:rPr>
        <w:t>（宁波）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val="en-US" w:eastAsia="zh-CN"/>
        </w:rPr>
        <w:t>创新与管理中心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eastAsia="zh-CN"/>
        </w:rPr>
        <w:t>会议费预决算表</w:t>
      </w:r>
    </w:p>
    <w:p w14:paraId="208DE956">
      <w:pPr>
        <w:pStyle w:val="3"/>
        <w:kinsoku w:val="0"/>
        <w:autoSpaceDE w:val="0"/>
        <w:autoSpaceDN w:val="0"/>
        <w:adjustRightInd w:val="0"/>
        <w:snapToGrid w:val="0"/>
        <w:spacing w:line="600" w:lineRule="exact"/>
        <w:ind w:right="12"/>
        <w:textAlignment w:val="baseline"/>
        <w:rPr>
          <w:rFonts w:ascii="仿宋_GB2312" w:hAnsi="方正仿宋_GB2312" w:eastAsia="仿宋_GB2312" w:cs="方正仿宋_GB2312"/>
          <w:snapToGrid w:val="0"/>
          <w:color w:val="FF0000"/>
          <w:spacing w:val="8"/>
          <w:kern w:val="0"/>
          <w:sz w:val="21"/>
          <w:szCs w:val="21"/>
          <w:lang w:eastAsia="zh-CN"/>
        </w:rPr>
      </w:pPr>
      <w:r>
        <w:rPr>
          <w:rFonts w:hint="eastAsia" w:ascii="仿宋_GB2312" w:hAnsi="宋体" w:eastAsia="仿宋_GB2312" w:cs="黑体"/>
          <w:bCs/>
          <w:color w:val="000000"/>
          <w:kern w:val="0"/>
          <w:sz w:val="21"/>
          <w:szCs w:val="21"/>
          <w:lang w:eastAsia="zh-CN"/>
        </w:rPr>
        <w:t>经费卡号：                                             时间：    年    月    日</w:t>
      </w:r>
    </w:p>
    <w:tbl>
      <w:tblPr>
        <w:tblStyle w:val="8"/>
        <w:tblW w:w="8472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417"/>
        <w:gridCol w:w="2135"/>
        <w:gridCol w:w="1417"/>
        <w:gridCol w:w="1560"/>
        <w:gridCol w:w="1225"/>
      </w:tblGrid>
      <w:tr w14:paraId="1443C35F">
        <w:trPr>
          <w:trHeight w:val="853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BB9A">
            <w:pPr>
              <w:widowControl/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会 议 名 称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45D8">
            <w:pPr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15A9A3DB">
        <w:trPr>
          <w:trHeight w:val="588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EC3C">
            <w:pPr>
              <w:widowControl/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主 办 单 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26C5">
            <w:pPr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997">
            <w:pPr>
              <w:widowControl/>
              <w:spacing w:line="30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会 议 地 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EED">
            <w:pPr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</w:tr>
      <w:tr w14:paraId="1B951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5AB1">
            <w:pPr>
              <w:widowControl/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会 议 日 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99A">
            <w:pPr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76D6">
            <w:pPr>
              <w:widowControl/>
              <w:spacing w:line="300" w:lineRule="exac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参 加 人 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BA2D">
            <w:pPr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</w:tr>
      <w:tr w14:paraId="5EC6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99F0">
            <w:pPr>
              <w:widowControl/>
              <w:spacing w:line="30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栏目名称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F53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标 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063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预 算 金 额（元）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BAAE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核 销 金 额（元）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028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备 注</w:t>
            </w:r>
          </w:p>
        </w:tc>
      </w:tr>
      <w:tr w14:paraId="4392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AFC9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1.住宿费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1BA"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元/天*  人*  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E8D9">
            <w:pPr>
              <w:spacing w:line="240" w:lineRule="exact"/>
              <w:ind w:firstLine="420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9712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DEE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1E65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B92C">
            <w:pPr>
              <w:widowControl/>
              <w:spacing w:line="240" w:lineRule="exact"/>
              <w:ind w:firstLine="42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2.伙食费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033D"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元/天*  人*  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F255">
            <w:pPr>
              <w:spacing w:line="240" w:lineRule="exact"/>
              <w:ind w:firstLine="420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9DB9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644C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5F0D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D22F">
            <w:pPr>
              <w:widowControl/>
              <w:spacing w:line="240" w:lineRule="exact"/>
              <w:ind w:firstLine="42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3.其他费用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C781"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元/天*  人*  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403">
            <w:pPr>
              <w:spacing w:line="240" w:lineRule="exact"/>
              <w:ind w:firstLine="420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DA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17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3592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901">
            <w:pPr>
              <w:widowControl/>
              <w:spacing w:line="24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其中：场地租金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0963">
            <w:pPr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BA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9665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550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5947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56F">
            <w:pPr>
              <w:widowControl/>
              <w:spacing w:line="240" w:lineRule="exact"/>
              <w:ind w:firstLine="616" w:firstLineChars="35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7"/>
                <w:kern w:val="0"/>
                <w:szCs w:val="21"/>
              </w:rPr>
              <w:t>会议交通费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9A2">
            <w:pPr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BA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0877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8F65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1824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9D63"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A116">
            <w:pPr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B4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E0D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629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722B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D043"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860B">
            <w:pPr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DA4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66A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5376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268F8A96">
        <w:trPr>
          <w:trHeight w:val="340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368">
            <w:pPr>
              <w:widowControl/>
              <w:ind w:firstLine="420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会议费（综合定额）支出小计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696F">
            <w:pPr>
              <w:spacing w:line="240" w:lineRule="exact"/>
              <w:ind w:right="420" w:firstLine="420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7F2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80F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6E1C3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04D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1.专家咨询费、讲课费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85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5F9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39D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00C0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2F6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2.劳务费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9941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1D4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A64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31B3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1993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3.城市间交通费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F9AD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84B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69D6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0EA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3ECD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4.文集出版费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E8C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FB5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A6E0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1B91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2FE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5.同声传译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74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5749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39D3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6034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44E9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6.其他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9018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58B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291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3F8D6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1485">
            <w:pPr>
              <w:widowControl/>
              <w:ind w:firstLine="42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相关支出（非综合定额）小计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C6C">
            <w:pPr>
              <w:spacing w:line="240" w:lineRule="exact"/>
              <w:ind w:firstLine="420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419B">
            <w:pPr>
              <w:spacing w:line="240" w:lineRule="exact"/>
              <w:ind w:firstLine="420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AF7">
            <w:pPr>
              <w:spacing w:line="240" w:lineRule="exact"/>
              <w:ind w:firstLine="420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</w:p>
        </w:tc>
      </w:tr>
      <w:tr w14:paraId="5DC8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C0F">
            <w:pPr>
              <w:widowControl/>
              <w:spacing w:line="300" w:lineRule="exact"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支出合计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EDDF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2AA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A77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5E70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765E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1.会议注册费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FD2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81E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BFF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358A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5583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2.合作单位来款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8FB0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391C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2997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5343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6B49">
            <w:pPr>
              <w:widowControl/>
              <w:spacing w:line="240" w:lineRule="exact"/>
              <w:ind w:firstLine="420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3.专项资助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CCB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352C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D12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458FCFC6">
        <w:trPr>
          <w:trHeight w:val="397" w:hRule="exact"/>
        </w:trPr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2BD5">
            <w:pPr>
              <w:widowControl/>
              <w:ind w:firstLine="42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收入合计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8FB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EAB9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69CC">
            <w:pPr>
              <w:spacing w:line="240" w:lineRule="exact"/>
              <w:ind w:firstLine="420"/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 w14:paraId="66DC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AE5F">
            <w:pPr>
              <w:widowControl/>
              <w:ind w:firstLine="420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72C10">
            <w:pPr>
              <w:widowControl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项目负责人签字：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D2C7A">
            <w:pPr>
              <w:spacing w:line="240" w:lineRule="exact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单位负责人签字：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B5B3C">
            <w:pPr>
              <w:spacing w:line="240" w:lineRule="exact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国际会议归口部门负责人签字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9C928">
            <w:pPr>
              <w:spacing w:line="240" w:lineRule="exact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软件学院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分管领导签字：</w:t>
            </w:r>
          </w:p>
        </w:tc>
      </w:tr>
      <w:tr w14:paraId="3C48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9BAD1"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填表说明：</w:t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1.线下会议预算金额按本表栏目填写，线上会议按实际业务设置栏目。报销时，按实填列核销金额，同时附会议通知、参会人员签到表、会议纪要或报道等。</w:t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2.各单位会议结束后一般应在30天内到财务管理部办理报销手续。会议费支出与其他相关支出应集中一次性报销，不得分次拆零报销。</w:t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3.二三类会议由二级单位审批；一类会议须经</w:t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软件学院</w:t>
            </w: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分管领导或党政联席会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18"/>
                <w:szCs w:val="18"/>
              </w:rPr>
              <w:t>议审批，国际会议应经归口管理部门加批或附相关上级部门审批材料。</w:t>
            </w:r>
          </w:p>
        </w:tc>
      </w:tr>
    </w:tbl>
    <w:p w14:paraId="6DA59A50">
      <w:pPr>
        <w:spacing w:line="240" w:lineRule="exact"/>
        <w:rPr>
          <w:rFonts w:ascii="仿宋_GB2312" w:hAnsi="宋体" w:eastAsia="仿宋_GB2312" w:cs="黑体"/>
          <w:bCs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49F97F-FF7E-4BE0-8E84-1FB02E812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Arial Unicode MS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D28357-44EC-4C09-ADC7-CCEDDF4171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FD06A8-9A21-4B4B-B26D-317E7C2F73C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A66A">
    <w:pPr>
      <w:pStyle w:val="5"/>
      <w:tabs>
        <w:tab w:val="right" w:pos="8364"/>
        <w:tab w:val="clear" w:pos="8306"/>
      </w:tabs>
      <w:ind w:right="-58" w:firstLine="560"/>
      <w:jc w:val="right"/>
      <w:rPr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89D9B">
    <w:pPr>
      <w:pStyle w:val="6"/>
      <w:pBdr>
        <w:bottom w:val="none" w:color="auto" w:sz="0" w:space="0"/>
      </w:pBdr>
      <w:tabs>
        <w:tab w:val="left" w:pos="8080"/>
      </w:tabs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21"/>
    <w:rsid w:val="000A3BBE"/>
    <w:rsid w:val="000E38D8"/>
    <w:rsid w:val="000F6C0C"/>
    <w:rsid w:val="0019030B"/>
    <w:rsid w:val="002108AD"/>
    <w:rsid w:val="00212529"/>
    <w:rsid w:val="003027EB"/>
    <w:rsid w:val="003819ED"/>
    <w:rsid w:val="003C72F9"/>
    <w:rsid w:val="0042037D"/>
    <w:rsid w:val="00480A09"/>
    <w:rsid w:val="004C2AA8"/>
    <w:rsid w:val="004E0861"/>
    <w:rsid w:val="00502295"/>
    <w:rsid w:val="00530521"/>
    <w:rsid w:val="005330F9"/>
    <w:rsid w:val="00585597"/>
    <w:rsid w:val="005A0943"/>
    <w:rsid w:val="005A3471"/>
    <w:rsid w:val="006507FE"/>
    <w:rsid w:val="007B7C75"/>
    <w:rsid w:val="007D38A8"/>
    <w:rsid w:val="007D45E3"/>
    <w:rsid w:val="00845067"/>
    <w:rsid w:val="008A176F"/>
    <w:rsid w:val="008E74B7"/>
    <w:rsid w:val="00981DBD"/>
    <w:rsid w:val="00996CC7"/>
    <w:rsid w:val="009B1694"/>
    <w:rsid w:val="009C6B07"/>
    <w:rsid w:val="009E431A"/>
    <w:rsid w:val="00A219B2"/>
    <w:rsid w:val="00A654AD"/>
    <w:rsid w:val="00B43EC1"/>
    <w:rsid w:val="00C1360B"/>
    <w:rsid w:val="00CA6AA3"/>
    <w:rsid w:val="00CF6ABF"/>
    <w:rsid w:val="00D114EC"/>
    <w:rsid w:val="00D44530"/>
    <w:rsid w:val="00DB22E5"/>
    <w:rsid w:val="00DD7B16"/>
    <w:rsid w:val="00DF1A76"/>
    <w:rsid w:val="00E0032C"/>
    <w:rsid w:val="00E02815"/>
    <w:rsid w:val="00E909A1"/>
    <w:rsid w:val="00EC709A"/>
    <w:rsid w:val="00F31867"/>
    <w:rsid w:val="04A62A1C"/>
    <w:rsid w:val="0A996633"/>
    <w:rsid w:val="1ED25539"/>
    <w:rsid w:val="202636BE"/>
    <w:rsid w:val="2A225DF1"/>
    <w:rsid w:val="328C11FD"/>
    <w:rsid w:val="350141F0"/>
    <w:rsid w:val="38EE3591"/>
    <w:rsid w:val="3AB95A6D"/>
    <w:rsid w:val="3D6926FF"/>
    <w:rsid w:val="402D72E2"/>
    <w:rsid w:val="4635213E"/>
    <w:rsid w:val="53426CFB"/>
    <w:rsid w:val="54493AC4"/>
    <w:rsid w:val="546E161D"/>
    <w:rsid w:val="5ACF6053"/>
    <w:rsid w:val="64D72D61"/>
    <w:rsid w:val="6CE4303A"/>
    <w:rsid w:val="706A5A32"/>
    <w:rsid w:val="70B463D6"/>
    <w:rsid w:val="736A7EBE"/>
    <w:rsid w:val="748537A3"/>
    <w:rsid w:val="78F54508"/>
    <w:rsid w:val="7B9F686F"/>
    <w:rsid w:val="7F231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</Words>
  <Characters>470</Characters>
  <Lines>4</Lines>
  <Paragraphs>1</Paragraphs>
  <TotalTime>1</TotalTime>
  <ScaleCrop>false</ScaleCrop>
  <LinksUpToDate>false</LinksUpToDate>
  <CharactersWithSpaces>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2026-01-20T05:35:00Z</dcterms:created>
  <dc:creator>郑鸯</dc:creator>
  <cp:lastModifiedBy>郑鸯</cp:lastModifiedBy>
  <dcterms:modified xsi:type="dcterms:W3CDTF">2026-06-24T03:01:47Z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35C253ACE840438484193BCF6A2090AE_13</vt:lpwstr>
  </property>
  <property fmtid="{D5CDD505-2E9C-101B-9397-08002B2CF9AE}" pid="4" name="KSOTemplateDocerSaveRecord">
    <vt:lpwstr>eyJoZGlkIjoiYTZhMzdlYTZjZjJiNDg4NTE5MjIyMGFkOGNiMWJiMWUiLCJ1c2VySWQiOiI1NjQ3MzI1NjQifQ==</vt:lpwstr>
  </property>
</Properties>
</file>